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B96" w:rsidRPr="00007AFF" w:rsidRDefault="009D7B96" w:rsidP="009D7B96">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D7B96" w:rsidRPr="00E91614" w:rsidTr="001829F1">
        <w:trPr>
          <w:trHeight w:val="348"/>
        </w:trPr>
        <w:tc>
          <w:tcPr>
            <w:tcW w:w="9540" w:type="dxa"/>
            <w:shd w:val="clear" w:color="auto" w:fill="252593"/>
            <w:vAlign w:val="center"/>
          </w:tcPr>
          <w:p w:rsidR="009D7B96" w:rsidRPr="00E91614" w:rsidRDefault="009D7B96" w:rsidP="001829F1">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 xml:space="preserve">2012 Enterprise Server/CAL </w:t>
            </w:r>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bookmarkEnd w:id="3"/>
            <w:r w:rsidRPr="00FE7718">
              <w:rPr>
                <w:rFonts w:cs="Arial"/>
                <w:bCs/>
                <w:sz w:val="24"/>
                <w:szCs w:val="24"/>
                <w:u w:val="single"/>
              </w:rPr>
              <w:fldChar w:fldCharType="end"/>
            </w:r>
            <w:r w:rsidRPr="00ED40F2">
              <w:rPr>
                <w:rStyle w:val="FootnoteReference"/>
                <w:rFonts w:cs="Arial"/>
                <w:bCs/>
                <w:sz w:val="24"/>
                <w:szCs w:val="24"/>
              </w:rPr>
              <w:footnoteReference w:id="1"/>
            </w:r>
          </w:p>
        </w:tc>
      </w:tr>
      <w:tr w:rsidR="009D7B96" w:rsidRPr="00007AFF" w:rsidTr="001829F1">
        <w:trPr>
          <w:trHeight w:val="1371"/>
        </w:trPr>
        <w:tc>
          <w:tcPr>
            <w:tcW w:w="9540" w:type="dxa"/>
          </w:tcPr>
          <w:p w:rsidR="009D7B96" w:rsidRPr="00007AFF" w:rsidRDefault="009D7B96" w:rsidP="001829F1">
            <w:pPr>
              <w:spacing w:before="100" w:after="100"/>
              <w:rPr>
                <w:rFonts w:eastAsia="SimSun" w:cs="Times New Roman"/>
                <w:b/>
                <w:bCs/>
                <w:sz w:val="28"/>
                <w:szCs w:val="28"/>
                <w:lang w:val="pt-PT"/>
              </w:rPr>
            </w:pPr>
          </w:p>
          <w:p w:rsidR="009D7B96" w:rsidRPr="00007AFF" w:rsidRDefault="009D7B96" w:rsidP="001829F1">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007AFF">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63A54">
              <w:rPr>
                <w:rStyle w:val="FootnoteReference"/>
                <w:rFonts w:cs="Arial"/>
                <w:b w:val="0"/>
                <w:sz w:val="24"/>
                <w:szCs w:val="24"/>
              </w:rPr>
              <w:footnoteReference w:id="2"/>
            </w:r>
          </w:p>
          <w:p w:rsidR="009D7B96" w:rsidRPr="00007AFF" w:rsidRDefault="009D7B96" w:rsidP="001829F1">
            <w:pPr>
              <w:pStyle w:val="LicenseNumber"/>
              <w:spacing w:before="100" w:after="100"/>
              <w:rPr>
                <w:sz w:val="24"/>
                <w:szCs w:val="24"/>
                <w:lang w:val="pt-PT"/>
              </w:rPr>
            </w:pPr>
            <w:r w:rsidRPr="00463A54">
              <w:rPr>
                <w:sz w:val="24"/>
                <w:szCs w:val="24"/>
                <w:lang w:val="pt-BR"/>
              </w:rPr>
              <w:t>Licenças de Acesso para Cliente do Usuário:</w:t>
            </w:r>
            <w:r w:rsidRPr="00007AFF">
              <w:rPr>
                <w:bCs w:val="0"/>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007AFF">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63A54">
              <w:rPr>
                <w:rStyle w:val="FootnoteReference"/>
                <w:rFonts w:cs="Arial"/>
                <w:b w:val="0"/>
                <w:sz w:val="24"/>
                <w:szCs w:val="24"/>
              </w:rPr>
              <w:footnoteReference w:id="3"/>
            </w:r>
          </w:p>
          <w:p w:rsidR="009D7B96" w:rsidRPr="00007AFF" w:rsidRDefault="009D7B96" w:rsidP="001829F1">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007AFF">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63A54">
              <w:rPr>
                <w:rStyle w:val="FootnoteReference"/>
                <w:rFonts w:cs="Arial"/>
                <w:b w:val="0"/>
                <w:sz w:val="24"/>
                <w:szCs w:val="24"/>
              </w:rPr>
              <w:footnoteReference w:id="4"/>
            </w:r>
          </w:p>
          <w:p w:rsidR="009D7B96" w:rsidRPr="00007AFF" w:rsidRDefault="009D7B96" w:rsidP="001829F1">
            <w:pPr>
              <w:pStyle w:val="LicenseNumber"/>
              <w:spacing w:before="100" w:after="100"/>
              <w:rPr>
                <w:b w:val="0"/>
                <w:bCs w:val="0"/>
                <w:lang w:val="pt-PT"/>
              </w:rPr>
            </w:pPr>
          </w:p>
        </w:tc>
      </w:tr>
      <w:tr w:rsidR="009D7B96" w:rsidRPr="00007AFF" w:rsidTr="001829F1">
        <w:trPr>
          <w:trHeight w:val="249"/>
        </w:trPr>
        <w:tc>
          <w:tcPr>
            <w:tcW w:w="9540" w:type="dxa"/>
            <w:shd w:val="clear" w:color="auto" w:fill="000080"/>
            <w:vAlign w:val="center"/>
          </w:tcPr>
          <w:p w:rsidR="009D7B96" w:rsidRPr="00007AFF" w:rsidRDefault="009D7B96" w:rsidP="001829F1">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9D7B96" w:rsidRPr="00007AFF" w:rsidRDefault="009D7B96" w:rsidP="009D7B96">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9D7B96" w:rsidRPr="00463A54" w:rsidRDefault="009D7B96" w:rsidP="009D7B96">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9D7B96" w:rsidRPr="00463A54" w:rsidRDefault="009D7B96" w:rsidP="009D7B96">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9D7B96" w:rsidRPr="00463A54" w:rsidRDefault="009D7B96" w:rsidP="009D7B96">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9D7B96" w:rsidRPr="00007AFF" w:rsidRDefault="009D7B96" w:rsidP="009D7B96">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Pr="00007AFF">
        <w:rPr>
          <w:sz w:val="20"/>
          <w:szCs w:val="20"/>
          <w:lang w:val="pt-PT"/>
        </w:rPr>
        <w:t xml:space="preserve"> </w:t>
      </w:r>
      <w:r w:rsidRPr="00463A54">
        <w:rPr>
          <w:sz w:val="20"/>
          <w:szCs w:val="20"/>
          <w:lang w:val="pt-BR"/>
        </w:rPr>
        <w:t>A Microsoft Corporation ou uma de suas afiliadas (coletivamente denominada “Microsoft”) licenciou o software para o Licenciante.</w:t>
      </w:r>
    </w:p>
    <w:p w:rsidR="009D7B96" w:rsidRPr="00007AFF" w:rsidRDefault="009D7B96" w:rsidP="009D7B96">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Pr="00007AFF">
        <w:rPr>
          <w:sz w:val="20"/>
          <w:szCs w:val="20"/>
          <w:lang w:val="pt-PT"/>
        </w:rPr>
        <w:t xml:space="preserve"> </w:t>
      </w:r>
      <w:r w:rsidRPr="00463A54">
        <w:rPr>
          <w:sz w:val="20"/>
          <w:szCs w:val="20"/>
          <w:lang w:val="pt-BR"/>
        </w:rPr>
        <w:t>EM VEZ DISSO, DEVOLVA-O AO LOCAL DA COMPRA PARA FINS DE REEMBOLSO OU CRÉDITO.</w:t>
      </w:r>
    </w:p>
    <w:p w:rsidR="009D7B96" w:rsidRPr="00007AFF" w:rsidRDefault="009D7B96" w:rsidP="009D7B96">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Pr="00007AFF">
        <w:rPr>
          <w:sz w:val="20"/>
          <w:szCs w:val="20"/>
          <w:lang w:val="pt-PT"/>
        </w:rPr>
        <w:t xml:space="preserve"> </w:t>
      </w:r>
      <w:r w:rsidRPr="00463A54">
        <w:rPr>
          <w:sz w:val="20"/>
          <w:szCs w:val="20"/>
          <w:lang w:val="pt-BR"/>
        </w:rPr>
        <w:t>Se quaisquer termos contidos no software estiverem em conflito com os presentes</w:t>
      </w:r>
      <w:r>
        <w:rPr>
          <w:sz w:val="20"/>
          <w:szCs w:val="20"/>
          <w:lang w:val="pt-BR"/>
        </w:rPr>
        <w:t> </w:t>
      </w:r>
      <w:r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7B96" w:rsidRPr="009043A7"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7B96" w:rsidRPr="00007AFF" w:rsidRDefault="009D7B96" w:rsidP="001829F1">
            <w:pPr>
              <w:ind w:right="-115"/>
              <w:rPr>
                <w:lang w:val="pt-PT"/>
              </w:rPr>
            </w:pPr>
          </w:p>
          <w:p w:rsidR="009D7B96" w:rsidRPr="001476EA" w:rsidRDefault="009D7B96" w:rsidP="001829F1">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Pr="001476EA">
              <w:rPr>
                <w:rFonts w:cs="Tahoma"/>
                <w:sz w:val="18"/>
                <w:vertAlign w:val="superscript"/>
              </w:rPr>
              <w:fldChar w:fldCharType="begin"/>
            </w:r>
            <w:r w:rsidRPr="00CA3315">
              <w:rPr>
                <w:rFonts w:cs="Tahoma"/>
              </w:rPr>
              <w:instrText>tc "</w:instrText>
            </w:r>
            <w:r w:rsidRPr="00CA3315">
              <w:rPr>
                <w:rFonts w:cs="Tahoma"/>
                <w:sz w:val="18"/>
                <w:vertAlign w:val="superscript"/>
              </w:rPr>
              <w:instrText>Microsoft( Application Center 2000" \f C \l 01</w:instrText>
            </w:r>
            <w:r w:rsidRPr="001476EA">
              <w:rPr>
                <w:rFonts w:cs="Tahoma"/>
                <w:sz w:val="18"/>
                <w:vertAlign w:val="superscript"/>
              </w:rPr>
              <w:fldChar w:fldCharType="end"/>
            </w:r>
            <w:r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Pr="001476EA">
              <w:rPr>
                <w:rFonts w:cs="Tahoma"/>
                <w:sz w:val="18"/>
                <w:vertAlign w:val="superscript"/>
              </w:rPr>
              <w:fldChar w:fldCharType="end"/>
            </w:r>
            <w:r w:rsidRPr="00CA3315">
              <w:rPr>
                <w:rFonts w:cs="Tahoma"/>
              </w:rPr>
              <w:t xml:space="preserve"> </w:t>
            </w:r>
          </w:p>
        </w:tc>
      </w:tr>
    </w:tbl>
    <w:p w:rsidR="009D7B96" w:rsidRPr="00007AFF" w:rsidRDefault="009D7B96" w:rsidP="009D7B96">
      <w:pPr>
        <w:pStyle w:val="Preamble"/>
        <w:widowControl w:val="0"/>
        <w:spacing w:before="100" w:after="100"/>
        <w:rPr>
          <w:sz w:val="20"/>
          <w:szCs w:val="20"/>
          <w:lang w:val="pt-PT"/>
        </w:rPr>
      </w:pPr>
      <w:r w:rsidRPr="00DA769B">
        <w:rPr>
          <w:sz w:val="20"/>
          <w:szCs w:val="20"/>
          <w:lang w:val="pt-BR"/>
        </w:rPr>
        <w:t>NOTIFICAÇÃO IMPORTANTE:</w:t>
      </w:r>
      <w:r w:rsidRPr="00007AFF">
        <w:rPr>
          <w:rFonts w:eastAsia="SimSun"/>
          <w:sz w:val="20"/>
          <w:szCs w:val="20"/>
          <w:lang w:val="pt-PT"/>
        </w:rPr>
        <w:t xml:space="preserve"> </w:t>
      </w:r>
      <w:r w:rsidRPr="00DA769B">
        <w:rPr>
          <w:sz w:val="20"/>
          <w:szCs w:val="20"/>
          <w:lang w:val="pt-BR"/>
        </w:rPr>
        <w:t>ATUALIZAÇÕES AUTOMÁTICAS PARA VERSÕES ANTERIORES DO SQL SERVER.</w:t>
      </w:r>
      <w:r w:rsidRPr="00007AFF">
        <w:rPr>
          <w:rFonts w:eastAsia="SimSun"/>
          <w:b w:val="0"/>
          <w:sz w:val="20"/>
          <w:szCs w:val="20"/>
          <w:lang w:val="pt-PT"/>
        </w:rPr>
        <w:t xml:space="preserve"> </w:t>
      </w:r>
      <w:r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Pr="00007AFF">
        <w:rPr>
          <w:rFonts w:eastAsia="SimSun"/>
          <w:b w:val="0"/>
          <w:sz w:val="20"/>
          <w:szCs w:val="20"/>
          <w:lang w:val="pt-PT"/>
        </w:rPr>
        <w:t xml:space="preserve"> </w:t>
      </w:r>
      <w:r w:rsidRPr="00DA769B">
        <w:rPr>
          <w:rFonts w:eastAsia="SimSun"/>
          <w:b w:val="0"/>
          <w:sz w:val="20"/>
          <w:szCs w:val="20"/>
          <w:lang w:val="pt-BR"/>
        </w:rPr>
        <w:t>Este recurso não pode ser desativado.</w:t>
      </w:r>
      <w:r w:rsidRPr="00007AFF">
        <w:rPr>
          <w:rFonts w:eastAsia="SimSun"/>
          <w:b w:val="0"/>
          <w:sz w:val="20"/>
          <w:szCs w:val="20"/>
          <w:lang w:val="pt-PT"/>
        </w:rPr>
        <w:t xml:space="preserve"> </w:t>
      </w:r>
      <w:r w:rsidRPr="00DA769B">
        <w:rPr>
          <w:b w:val="0"/>
          <w:sz w:val="20"/>
          <w:szCs w:val="20"/>
          <w:lang w:val="pt-BR"/>
        </w:rPr>
        <w:t>A remoção desses arquivos poderá causar erros no software, e talvez não seja possível recuperar os arquivos originais.</w:t>
      </w:r>
      <w:r w:rsidRPr="00007AFF">
        <w:rPr>
          <w:b w:val="0"/>
          <w:sz w:val="20"/>
          <w:szCs w:val="20"/>
          <w:lang w:val="pt-PT"/>
        </w:rPr>
        <w:t xml:space="preserve"> </w:t>
      </w:r>
      <w:r w:rsidRPr="00DA769B">
        <w:rPr>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9D7B96" w:rsidRPr="00007AFF" w:rsidRDefault="009D7B96" w:rsidP="009D7B96">
      <w:pPr>
        <w:pStyle w:val="PreambleBorderAbove"/>
        <w:widowControl w:val="0"/>
        <w:jc w:val="center"/>
        <w:rPr>
          <w:sz w:val="20"/>
          <w:szCs w:val="20"/>
          <w:lang w:val="pt-PT"/>
        </w:rPr>
      </w:pPr>
      <w:r w:rsidRPr="00007AFF">
        <w:rPr>
          <w:sz w:val="20"/>
          <w:szCs w:val="20"/>
          <w:lang w:val="pt-PT"/>
        </w:rPr>
        <w:lastRenderedPageBreak/>
        <w:t>***</w:t>
      </w:r>
    </w:p>
    <w:p w:rsidR="009D7B96" w:rsidRPr="00007AFF" w:rsidRDefault="009D7B96" w:rsidP="009D7B96">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9D7B96" w:rsidRPr="00862990" w:rsidRDefault="009D7B96" w:rsidP="009D7B96">
      <w:pPr>
        <w:pStyle w:val="Heading1"/>
        <w:widowControl w:val="0"/>
        <w:ind w:left="360" w:hanging="360"/>
        <w:rPr>
          <w:sz w:val="20"/>
          <w:szCs w:val="20"/>
        </w:rPr>
      </w:pPr>
      <w:r w:rsidRPr="00862990">
        <w:rPr>
          <w:sz w:val="20"/>
          <w:szCs w:val="20"/>
          <w:lang w:val="pt-BR"/>
        </w:rPr>
        <w:t>VISÃO GERAL.</w:t>
      </w:r>
    </w:p>
    <w:p w:rsidR="009D7B96" w:rsidRPr="00862990" w:rsidRDefault="009D7B96" w:rsidP="009D7B96">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Pr="00862990">
        <w:rPr>
          <w:sz w:val="20"/>
          <w:szCs w:val="20"/>
        </w:rPr>
        <w:t xml:space="preserve"> </w:t>
      </w:r>
      <w:r w:rsidRPr="00862990">
        <w:rPr>
          <w:b w:val="0"/>
          <w:sz w:val="20"/>
          <w:szCs w:val="20"/>
          <w:lang w:val="pt-BR"/>
        </w:rPr>
        <w:t>O software inclui</w:t>
      </w:r>
    </w:p>
    <w:p w:rsidR="009D7B96" w:rsidRPr="00862990" w:rsidRDefault="009D7B96" w:rsidP="009D7B96">
      <w:pPr>
        <w:pStyle w:val="Bullet3"/>
        <w:widowControl w:val="0"/>
        <w:tabs>
          <w:tab w:val="clear" w:pos="1080"/>
          <w:tab w:val="num" w:pos="1440"/>
        </w:tabs>
        <w:ind w:left="1440"/>
        <w:rPr>
          <w:sz w:val="20"/>
          <w:szCs w:val="20"/>
        </w:rPr>
      </w:pPr>
      <w:r w:rsidRPr="00862990">
        <w:rPr>
          <w:sz w:val="20"/>
          <w:szCs w:val="20"/>
          <w:lang w:val="pt-BR"/>
        </w:rPr>
        <w:t>software para servidores e</w:t>
      </w:r>
    </w:p>
    <w:p w:rsidR="009D7B96" w:rsidRPr="00007AFF" w:rsidRDefault="009D7B96" w:rsidP="009D7B96">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9D7B96" w:rsidRPr="00007AFF" w:rsidRDefault="009D7B96" w:rsidP="009D7B96">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Pr="00007AFF">
        <w:rPr>
          <w:sz w:val="20"/>
          <w:szCs w:val="20"/>
          <w:lang w:val="pt-PT"/>
        </w:rPr>
        <w:t xml:space="preserve"> </w:t>
      </w:r>
      <w:r w:rsidRPr="00862990">
        <w:rPr>
          <w:b w:val="0"/>
          <w:sz w:val="20"/>
          <w:szCs w:val="20"/>
          <w:lang w:val="pt-BR"/>
        </w:rPr>
        <w:t>O software é licenciado com base no</w:t>
      </w:r>
    </w:p>
    <w:p w:rsidR="009D7B96" w:rsidRPr="00007AFF" w:rsidRDefault="009D7B96" w:rsidP="009D7B96">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9D7B96" w:rsidRPr="00007AFF" w:rsidRDefault="009D7B96" w:rsidP="009D7B96">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9D7B96" w:rsidRPr="00862990" w:rsidRDefault="009D7B96" w:rsidP="009D7B96">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Pr="00862990">
        <w:rPr>
          <w:sz w:val="20"/>
          <w:szCs w:val="20"/>
          <w:lang w:val="pt-BR"/>
        </w:rPr>
        <w:t>Terminologia de Licenciamento.</w:t>
      </w:r>
    </w:p>
    <w:p w:rsidR="009D7B96" w:rsidRPr="00007AFF" w:rsidRDefault="009D7B96" w:rsidP="009D7B96">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Pr="00862990">
        <w:rPr>
          <w:sz w:val="20"/>
          <w:szCs w:val="20"/>
          <w:lang w:val="pt-BR"/>
        </w:rPr>
        <w:t xml:space="preserve">Você cria uma </w:t>
      </w:r>
      <w:r>
        <w:rPr>
          <w:sz w:val="20"/>
          <w:szCs w:val="20"/>
          <w:lang w:val="pt-BR"/>
        </w:rPr>
        <w:t>“</w:t>
      </w:r>
      <w:r w:rsidRPr="00862990">
        <w:rPr>
          <w:sz w:val="20"/>
          <w:szCs w:val="20"/>
          <w:lang w:val="pt-BR"/>
        </w:rPr>
        <w:t>instância</w:t>
      </w:r>
      <w:r>
        <w:rPr>
          <w:sz w:val="20"/>
          <w:szCs w:val="20"/>
          <w:lang w:val="pt-BR"/>
        </w:rPr>
        <w:t>”</w:t>
      </w:r>
      <w:r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Pr="00862990">
        <w:rPr>
          <w:sz w:val="20"/>
          <w:szCs w:val="20"/>
          <w:lang w:val="pt-BR"/>
        </w:rPr>
        <w:t xml:space="preserve">As referências ao </w:t>
      </w:r>
      <w:r>
        <w:rPr>
          <w:sz w:val="20"/>
          <w:szCs w:val="20"/>
          <w:lang w:val="pt-BR"/>
        </w:rPr>
        <w:t>“</w:t>
      </w:r>
      <w:r w:rsidRPr="00862990">
        <w:rPr>
          <w:sz w:val="20"/>
          <w:szCs w:val="20"/>
          <w:lang w:val="pt-BR"/>
        </w:rPr>
        <w:t>software</w:t>
      </w:r>
      <w:r>
        <w:rPr>
          <w:sz w:val="20"/>
          <w:szCs w:val="20"/>
          <w:lang w:val="pt-BR"/>
        </w:rPr>
        <w:t>”</w:t>
      </w:r>
      <w:r w:rsidRPr="00862990">
        <w:rPr>
          <w:sz w:val="20"/>
          <w:szCs w:val="20"/>
          <w:lang w:val="pt-BR"/>
        </w:rPr>
        <w:t xml:space="preserve"> neste contrato incluem as “instâncias” do software.</w:t>
      </w:r>
    </w:p>
    <w:p w:rsidR="009D7B96" w:rsidRPr="00007AFF" w:rsidRDefault="009D7B96" w:rsidP="009D7B96">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9D7B96" w:rsidRPr="00007AFF" w:rsidRDefault="009D7B96" w:rsidP="009D7B96">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Pr>
          <w:b/>
          <w:sz w:val="20"/>
          <w:szCs w:val="20"/>
          <w:lang w:val="pt-BR"/>
        </w:rPr>
        <w:t>“</w:t>
      </w:r>
      <w:r w:rsidRPr="00C97022">
        <w:rPr>
          <w:b/>
          <w:sz w:val="20"/>
          <w:szCs w:val="20"/>
          <w:lang w:val="pt-BR"/>
        </w:rPr>
        <w:t>OSE</w:t>
      </w:r>
      <w:r>
        <w:rPr>
          <w:b/>
          <w:sz w:val="20"/>
          <w:szCs w:val="20"/>
          <w:lang w:val="pt-BR"/>
        </w:rPr>
        <w:t>”</w:t>
      </w:r>
      <w:r w:rsidRPr="00C97022">
        <w:rPr>
          <w:b/>
          <w:sz w:val="20"/>
          <w:szCs w:val="20"/>
          <w:lang w:val="pt-BR"/>
        </w:rPr>
        <w:t>).</w:t>
      </w:r>
      <w:r w:rsidRPr="00007AFF">
        <w:rPr>
          <w:sz w:val="20"/>
          <w:szCs w:val="20"/>
          <w:lang w:val="pt-PT"/>
        </w:rPr>
        <w:t xml:space="preserve"> </w:t>
      </w:r>
      <w:r w:rsidRPr="00C97022">
        <w:rPr>
          <w:sz w:val="20"/>
          <w:szCs w:val="20"/>
          <w:lang w:val="pt-BR"/>
        </w:rPr>
        <w:t xml:space="preserve">“Ambiente de sistema operacional” ou </w:t>
      </w:r>
      <w:r>
        <w:rPr>
          <w:sz w:val="20"/>
          <w:szCs w:val="20"/>
          <w:lang w:val="pt-BR"/>
        </w:rPr>
        <w:t>“</w:t>
      </w:r>
      <w:r w:rsidRPr="00C97022">
        <w:rPr>
          <w:sz w:val="20"/>
          <w:szCs w:val="20"/>
          <w:lang w:val="pt-BR"/>
        </w:rPr>
        <w:t>OSE</w:t>
      </w:r>
      <w:r>
        <w:rPr>
          <w:sz w:val="20"/>
          <w:szCs w:val="20"/>
          <w:lang w:val="pt-BR"/>
        </w:rPr>
        <w:t>”</w:t>
      </w:r>
      <w:r w:rsidRPr="00C97022">
        <w:rPr>
          <w:sz w:val="20"/>
          <w:szCs w:val="20"/>
          <w:lang w:val="pt-BR"/>
        </w:rPr>
        <w:t xml:space="preserve"> é</w:t>
      </w:r>
      <w:r w:rsidRPr="00007AFF">
        <w:rPr>
          <w:sz w:val="20"/>
          <w:szCs w:val="20"/>
          <w:lang w:val="pt-PT"/>
        </w:rPr>
        <w:t xml:space="preserve"> </w:t>
      </w:r>
    </w:p>
    <w:p w:rsidR="009D7B96" w:rsidRPr="00007AFF" w:rsidRDefault="009D7B96" w:rsidP="009D7B96">
      <w:pPr>
        <w:pStyle w:val="Bullet4"/>
        <w:widowControl w:val="0"/>
        <w:numPr>
          <w:ilvl w:val="0"/>
          <w:numId w:val="6"/>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Pr="00007AFF">
        <w:rPr>
          <w:sz w:val="20"/>
          <w:szCs w:val="20"/>
          <w:lang w:val="pt-PT"/>
        </w:rPr>
        <w:t xml:space="preserve"> </w:t>
      </w:r>
    </w:p>
    <w:p w:rsidR="009D7B96" w:rsidRPr="00007AFF" w:rsidRDefault="009D7B96" w:rsidP="009D7B96">
      <w:pPr>
        <w:pStyle w:val="Bullet4"/>
        <w:widowControl w:val="0"/>
        <w:numPr>
          <w:ilvl w:val="0"/>
          <w:numId w:val="6"/>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9D7B96" w:rsidRPr="00007AFF" w:rsidRDefault="009D7B96" w:rsidP="009D7B96">
      <w:pPr>
        <w:pStyle w:val="Body3"/>
        <w:widowControl w:val="0"/>
        <w:rPr>
          <w:sz w:val="20"/>
          <w:szCs w:val="20"/>
          <w:lang w:val="pt-PT"/>
        </w:rPr>
      </w:pPr>
      <w:r w:rsidRPr="00007AFF">
        <w:rPr>
          <w:rFonts w:eastAsia="SimSun"/>
          <w:sz w:val="20"/>
          <w:szCs w:val="20"/>
          <w:lang w:val="pt-PT"/>
        </w:rPr>
        <w:tab/>
      </w:r>
      <w:r w:rsidRPr="00C97022">
        <w:rPr>
          <w:sz w:val="20"/>
          <w:szCs w:val="20"/>
          <w:lang w:val="pt-BR"/>
        </w:rPr>
        <w:t>Um sistema de hardware físico pode ter um dos itens abaixo ou ambos:</w:t>
      </w:r>
    </w:p>
    <w:p w:rsidR="009D7B96" w:rsidRPr="00007AFF" w:rsidRDefault="009D7B96" w:rsidP="009D7B96">
      <w:pPr>
        <w:pStyle w:val="Body3"/>
        <w:widowControl w:val="0"/>
        <w:numPr>
          <w:ilvl w:val="3"/>
          <w:numId w:val="6"/>
        </w:numPr>
        <w:tabs>
          <w:tab w:val="clear" w:pos="2880"/>
          <w:tab w:val="num" w:pos="1800"/>
        </w:tabs>
        <w:ind w:left="1800"/>
        <w:rPr>
          <w:sz w:val="20"/>
          <w:szCs w:val="20"/>
          <w:lang w:val="pt-PT"/>
        </w:rPr>
      </w:pPr>
      <w:r w:rsidRPr="00C97022">
        <w:rPr>
          <w:sz w:val="20"/>
          <w:szCs w:val="20"/>
          <w:lang w:val="pt-BR"/>
        </w:rPr>
        <w:t>um ambiente de sistema operacional físico;</w:t>
      </w:r>
    </w:p>
    <w:p w:rsidR="009D7B96" w:rsidRPr="00007AFF" w:rsidRDefault="009D7B96" w:rsidP="009D7B96">
      <w:pPr>
        <w:pStyle w:val="Body3"/>
        <w:widowControl w:val="0"/>
        <w:numPr>
          <w:ilvl w:val="3"/>
          <w:numId w:val="6"/>
        </w:numPr>
        <w:tabs>
          <w:tab w:val="clear" w:pos="2880"/>
          <w:tab w:val="num" w:pos="1800"/>
        </w:tabs>
        <w:ind w:left="1800"/>
        <w:rPr>
          <w:sz w:val="20"/>
          <w:szCs w:val="20"/>
          <w:lang w:val="pt-PT"/>
        </w:rPr>
      </w:pPr>
      <w:r w:rsidRPr="00C97022">
        <w:rPr>
          <w:sz w:val="20"/>
          <w:szCs w:val="20"/>
          <w:lang w:val="pt-BR"/>
        </w:rPr>
        <w:t>um ou mais ambientes de sistema operacional virtuais.</w:t>
      </w:r>
    </w:p>
    <w:p w:rsidR="009D7B96" w:rsidRPr="00007AFF" w:rsidRDefault="009D7B96" w:rsidP="009D7B96">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Pr="00C97022">
        <w:rPr>
          <w:spacing w:val="-2"/>
          <w:sz w:val="20"/>
          <w:szCs w:val="20"/>
          <w:lang w:val="pt-BR"/>
        </w:rPr>
        <w:t xml:space="preserve">A instância de sistema operacional usada para executar </w:t>
      </w:r>
      <w:r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9D7B96" w:rsidRPr="00007AFF" w:rsidRDefault="009D7B96" w:rsidP="009D7B96">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9D7B96" w:rsidRPr="00007AFF" w:rsidRDefault="009D7B96" w:rsidP="009D7B96">
      <w:pPr>
        <w:pStyle w:val="Bullet3"/>
        <w:tabs>
          <w:tab w:val="clear" w:pos="1080"/>
          <w:tab w:val="num" w:pos="1440"/>
        </w:tabs>
        <w:ind w:left="1440" w:hanging="360"/>
        <w:rPr>
          <w:sz w:val="20"/>
          <w:szCs w:val="20"/>
          <w:lang w:val="pt-PT"/>
        </w:rPr>
      </w:pPr>
      <w:r w:rsidRPr="00C97022">
        <w:rPr>
          <w:b/>
          <w:sz w:val="20"/>
          <w:szCs w:val="20"/>
          <w:lang w:val="pt-BR"/>
        </w:rPr>
        <w:t>Servidor.</w:t>
      </w:r>
      <w:r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9D7B96" w:rsidRPr="00007AFF" w:rsidRDefault="009D7B96" w:rsidP="009D7B96">
      <w:pPr>
        <w:pStyle w:val="Bullet3"/>
        <w:widowControl w:val="0"/>
        <w:tabs>
          <w:tab w:val="clear" w:pos="1080"/>
        </w:tabs>
        <w:ind w:left="1440" w:hanging="360"/>
        <w:rPr>
          <w:sz w:val="20"/>
          <w:szCs w:val="20"/>
          <w:lang w:val="pt-PT"/>
        </w:rPr>
      </w:pPr>
      <w:r w:rsidRPr="00C97022">
        <w:rPr>
          <w:b/>
          <w:sz w:val="20"/>
          <w:szCs w:val="20"/>
          <w:lang w:val="pt-BR"/>
        </w:rPr>
        <w:t>Núcleo Físico.</w:t>
      </w:r>
      <w:r w:rsidRPr="00007AFF">
        <w:rPr>
          <w:sz w:val="20"/>
          <w:szCs w:val="20"/>
          <w:lang w:val="pt-PT"/>
        </w:rPr>
        <w:t xml:space="preserve"> </w:t>
      </w:r>
      <w:r w:rsidRPr="00C97022">
        <w:rPr>
          <w:sz w:val="20"/>
          <w:szCs w:val="20"/>
          <w:lang w:val="pt-BR"/>
        </w:rPr>
        <w:t>Núcleo físico é um núcleo em um processador físico.</w:t>
      </w:r>
      <w:r w:rsidRPr="00007AFF">
        <w:rPr>
          <w:sz w:val="20"/>
          <w:szCs w:val="20"/>
          <w:lang w:val="pt-PT"/>
        </w:rPr>
        <w:t xml:space="preserve"> </w:t>
      </w:r>
      <w:r w:rsidRPr="00C97022">
        <w:rPr>
          <w:sz w:val="20"/>
          <w:szCs w:val="20"/>
          <w:lang w:val="pt-BR"/>
        </w:rPr>
        <w:t>Um processador físico consiste em um ou mais núcleos físicos.</w:t>
      </w:r>
    </w:p>
    <w:p w:rsidR="009D7B96" w:rsidRPr="00007AFF" w:rsidRDefault="009D7B96" w:rsidP="009D7B96">
      <w:pPr>
        <w:pStyle w:val="Bullet3"/>
        <w:widowControl w:val="0"/>
        <w:tabs>
          <w:tab w:val="clear" w:pos="1080"/>
        </w:tabs>
        <w:ind w:left="1440" w:hanging="360"/>
        <w:rPr>
          <w:sz w:val="20"/>
          <w:szCs w:val="20"/>
          <w:lang w:val="pt-PT"/>
        </w:rPr>
      </w:pPr>
      <w:r w:rsidRPr="00983662">
        <w:rPr>
          <w:b/>
          <w:spacing w:val="2"/>
          <w:sz w:val="20"/>
          <w:szCs w:val="20"/>
          <w:lang w:val="pt-BR"/>
        </w:rPr>
        <w:lastRenderedPageBreak/>
        <w:t>Segmento de Hardware.</w:t>
      </w:r>
      <w:r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9D7B96" w:rsidRPr="00C97022" w:rsidRDefault="009D7B96" w:rsidP="009D7B96">
      <w:pPr>
        <w:pStyle w:val="Bullet3"/>
        <w:widowControl w:val="0"/>
        <w:tabs>
          <w:tab w:val="clear" w:pos="1080"/>
        </w:tabs>
        <w:ind w:left="1440" w:hanging="360"/>
        <w:rPr>
          <w:sz w:val="20"/>
          <w:szCs w:val="20"/>
        </w:rPr>
      </w:pPr>
      <w:r w:rsidRPr="00C97022">
        <w:rPr>
          <w:b/>
          <w:spacing w:val="-2"/>
          <w:sz w:val="20"/>
          <w:szCs w:val="20"/>
          <w:lang w:val="pt-BR"/>
        </w:rPr>
        <w:t>Núcleo Virtual.</w:t>
      </w:r>
      <w:r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Pr="00007AFF">
        <w:rPr>
          <w:sz w:val="20"/>
          <w:szCs w:val="20"/>
          <w:lang w:val="pt-PT"/>
        </w:rPr>
        <w:t xml:space="preserve"> </w:t>
      </w:r>
      <w:r w:rsidRPr="00C97022">
        <w:rPr>
          <w:sz w:val="20"/>
          <w:szCs w:val="20"/>
          <w:lang w:val="pt-BR"/>
        </w:rPr>
        <w:t>OSEs virtuais usam um ou mais núcleos virtuais.</w:t>
      </w:r>
    </w:p>
    <w:p w:rsidR="009D7B96" w:rsidRPr="00007AFF" w:rsidRDefault="009D7B96" w:rsidP="009D7B96">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9D7B96" w:rsidRPr="00C97022" w:rsidRDefault="009D7B96" w:rsidP="009D7B96">
      <w:pPr>
        <w:pStyle w:val="Heading1"/>
        <w:widowControl w:val="0"/>
        <w:ind w:left="360" w:hanging="360"/>
        <w:rPr>
          <w:sz w:val="20"/>
          <w:szCs w:val="20"/>
        </w:rPr>
      </w:pPr>
      <w:r w:rsidRPr="00C97022">
        <w:rPr>
          <w:sz w:val="20"/>
          <w:szCs w:val="20"/>
          <w:lang w:val="pt-BR"/>
        </w:rPr>
        <w:t>DIREITOS DE USO.</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Pr="00C97022">
        <w:rPr>
          <w:sz w:val="20"/>
          <w:szCs w:val="20"/>
          <w:lang w:val="pt-BR"/>
        </w:rPr>
        <w:t>Consignação da Licença ao Servidor.</w:t>
      </w:r>
    </w:p>
    <w:p w:rsidR="009D7B96" w:rsidRPr="00007AFF" w:rsidRDefault="009D7B96" w:rsidP="009D7B96">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Pr="00007AFF">
        <w:rPr>
          <w:sz w:val="20"/>
          <w:szCs w:val="20"/>
          <w:lang w:val="pt-PT"/>
        </w:rPr>
        <w:t xml:space="preserve"> </w:t>
      </w:r>
      <w:r w:rsidRPr="00C97022">
        <w:rPr>
          <w:sz w:val="20"/>
          <w:szCs w:val="20"/>
          <w:lang w:val="pt-BR"/>
        </w:rPr>
        <w:t xml:space="preserve">O cliente pode consignar outras licenças de </w:t>
      </w:r>
      <w:r w:rsidRPr="00C97022">
        <w:rPr>
          <w:bCs/>
          <w:spacing w:val="2"/>
          <w:sz w:val="20"/>
          <w:szCs w:val="20"/>
          <w:lang w:val="pt-BR"/>
        </w:rPr>
        <w:t>software ao mesmo servidor, mas não pode consignar a mesma licença a mais de</w:t>
      </w:r>
      <w:r w:rsidRPr="00C97022">
        <w:rPr>
          <w:sz w:val="20"/>
          <w:szCs w:val="20"/>
          <w:lang w:val="pt-BR"/>
        </w:rPr>
        <w:t xml:space="preserve"> um</w:t>
      </w:r>
      <w:r>
        <w:rPr>
          <w:sz w:val="20"/>
          <w:szCs w:val="20"/>
          <w:lang w:val="pt-BR"/>
        </w:rPr>
        <w:t> </w:t>
      </w:r>
      <w:r w:rsidRPr="00C97022">
        <w:rPr>
          <w:sz w:val="20"/>
          <w:szCs w:val="20"/>
          <w:lang w:val="pt-BR"/>
        </w:rPr>
        <w:t>servidor.</w:t>
      </w:r>
    </w:p>
    <w:p w:rsidR="009D7B96" w:rsidRPr="00007AFF" w:rsidRDefault="009D7B96" w:rsidP="009D7B96">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Pr="00007AFF">
        <w:rPr>
          <w:sz w:val="20"/>
          <w:szCs w:val="20"/>
          <w:lang w:val="pt-PT"/>
        </w:rPr>
        <w:t xml:space="preserve"> </w:t>
      </w:r>
      <w:r w:rsidRPr="00C97022">
        <w:rPr>
          <w:sz w:val="20"/>
          <w:szCs w:val="20"/>
          <w:lang w:val="pt-BR"/>
        </w:rPr>
        <w:t>Se você realocar uma licença, o servidor para o qual a licença for realocada se tornará o novo servidor licenciado dessa licença.</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Pr="00C97022">
        <w:rPr>
          <w:spacing w:val="2"/>
          <w:sz w:val="20"/>
          <w:szCs w:val="20"/>
          <w:lang w:val="pt-BR"/>
        </w:rPr>
        <w:t>Execução de Instâncias do Software de Servidor.</w:t>
      </w:r>
      <w:r w:rsidRPr="00007AFF">
        <w:rPr>
          <w:spacing w:val="2"/>
          <w:sz w:val="20"/>
          <w:szCs w:val="20"/>
          <w:lang w:val="pt-PT"/>
        </w:rPr>
        <w:t xml:space="preserve"> </w:t>
      </w:r>
      <w:r w:rsidRPr="00C97022">
        <w:rPr>
          <w:b w:val="0"/>
          <w:spacing w:val="2"/>
          <w:sz w:val="20"/>
          <w:szCs w:val="20"/>
          <w:lang w:val="pt-BR"/>
        </w:rPr>
        <w:t>Depois de ceder a licença ao</w:t>
      </w:r>
      <w:r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9D7B96" w:rsidRPr="00007AFF" w:rsidRDefault="009D7B96" w:rsidP="009D7B96">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9D7B96" w:rsidRPr="00007AFF" w:rsidRDefault="009D7B96" w:rsidP="009D7B96">
      <w:pPr>
        <w:pStyle w:val="Heading3"/>
        <w:numPr>
          <w:ilvl w:val="0"/>
          <w:numId w:val="0"/>
        </w:numPr>
        <w:tabs>
          <w:tab w:val="clear" w:pos="1077"/>
        </w:tabs>
        <w:ind w:left="1440" w:hanging="360"/>
        <w:rPr>
          <w:sz w:val="20"/>
          <w:szCs w:val="20"/>
          <w:lang w:val="pt-PT"/>
        </w:rPr>
      </w:pPr>
      <w:r w:rsidRPr="00C97022">
        <w:rPr>
          <w:b/>
          <w:sz w:val="20"/>
          <w:szCs w:val="20"/>
          <w:lang w:val="pt-BR"/>
        </w:rPr>
        <w:t>(b)</w:t>
      </w:r>
      <w:r w:rsidRPr="00007AFF">
        <w:rPr>
          <w:sz w:val="20"/>
          <w:szCs w:val="20"/>
          <w:lang w:val="pt-PT"/>
        </w:rPr>
        <w:tab/>
      </w:r>
      <w:r w:rsidRPr="00C97022">
        <w:rPr>
          <w:sz w:val="20"/>
          <w:szCs w:val="20"/>
          <w:lang w:val="pt-BR"/>
        </w:rPr>
        <w:t>se você estiver executando o software em um ou mais OSEs virtuais, esse grupo de OSEs</w:t>
      </w:r>
      <w:r>
        <w:rPr>
          <w:sz w:val="20"/>
          <w:szCs w:val="20"/>
          <w:lang w:val="pt-BR"/>
        </w:rPr>
        <w:t> </w:t>
      </w:r>
      <w:r w:rsidRPr="00C97022">
        <w:rPr>
          <w:sz w:val="20"/>
          <w:szCs w:val="20"/>
          <w:lang w:val="pt-BR"/>
        </w:rPr>
        <w:t>possa acessar até 20 segmentos de hardware a qualquer momento.</w:t>
      </w:r>
    </w:p>
    <w:p w:rsidR="009D7B96" w:rsidRPr="00007AFF" w:rsidRDefault="009D7B96" w:rsidP="009D7B96">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Pr="00C97022">
        <w:rPr>
          <w:b/>
          <w:sz w:val="20"/>
          <w:szCs w:val="20"/>
          <w:lang w:val="pt-BR"/>
        </w:rPr>
        <w:t>Cedendo Licenças Adicionais.</w:t>
      </w:r>
      <w:r w:rsidRPr="00007AFF">
        <w:rPr>
          <w:sz w:val="20"/>
          <w:szCs w:val="20"/>
          <w:lang w:val="pt-PT"/>
        </w:rPr>
        <w:t xml:space="preserve"> </w:t>
      </w:r>
      <w:r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adicionais no</w:t>
      </w:r>
      <w:r>
        <w:rPr>
          <w:color w:val="000000"/>
          <w:sz w:val="20"/>
          <w:szCs w:val="20"/>
          <w:lang w:val="pt-BR"/>
        </w:rPr>
        <w:t> </w:t>
      </w:r>
      <w:r w:rsidRPr="00C97022">
        <w:rPr>
          <w:color w:val="000000"/>
          <w:sz w:val="20"/>
          <w:szCs w:val="20"/>
          <w:lang w:val="pt-BR"/>
        </w:rPr>
        <w:t>servidor licenciado. Esse grupo de até quatro OSEs poderá acessar, no máximo, 20</w:t>
      </w:r>
      <w:r>
        <w:rPr>
          <w:color w:val="000000"/>
          <w:sz w:val="20"/>
          <w:szCs w:val="20"/>
          <w:lang w:val="pt-BR"/>
        </w:rPr>
        <w:t> </w:t>
      </w:r>
      <w:r w:rsidRPr="00C97022">
        <w:rPr>
          <w:color w:val="000000"/>
          <w:sz w:val="20"/>
          <w:szCs w:val="20"/>
          <w:lang w:val="pt-BR"/>
        </w:rPr>
        <w:t>segmentos de hardware adicionais a qualquer momento.</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2.</w:t>
      </w:r>
      <w:r>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C97022">
        <w:rPr>
          <w:rFonts w:eastAsia="SimSun"/>
          <w:b w:val="0"/>
          <w:spacing w:val="2"/>
          <w:sz w:val="20"/>
          <w:szCs w:val="20"/>
          <w:lang w:val="pt-BR"/>
        </w:rPr>
        <w:t>Você poderá executar ou usar</w:t>
      </w:r>
      <w:r w:rsidRPr="00C97022">
        <w:rPr>
          <w:rFonts w:eastAsia="SimSun"/>
          <w:b w:val="0"/>
          <w:sz w:val="20"/>
          <w:szCs w:val="20"/>
          <w:lang w:val="pt-BR"/>
        </w:rPr>
        <w:t xml:space="preserve"> qualquer número de instâncias dos softwares adicionais listados a seguir em ambientes de sistema operacional físicos ou virtuais em qualquer número de dispositivos.</w:t>
      </w:r>
      <w:r w:rsidRPr="00007AFF">
        <w:rPr>
          <w:b w:val="0"/>
          <w:sz w:val="20"/>
          <w:szCs w:val="20"/>
          <w:lang w:val="pt-PT"/>
        </w:rPr>
        <w:t xml:space="preserve"> </w:t>
      </w:r>
      <w:r w:rsidRPr="00C97022">
        <w:rPr>
          <w:b w:val="0"/>
          <w:sz w:val="20"/>
          <w:szCs w:val="20"/>
          <w:lang w:val="pt-BR"/>
        </w:rPr>
        <w:t>É permitido usar um software adicional apenas com o software de servidor, direta ou indiretamente, por meio de outros softwares.</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9D7B96" w:rsidRPr="00007AFF" w:rsidRDefault="009D7B96" w:rsidP="009D7B96">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lastRenderedPageBreak/>
        <w:t>Distributed Replay Controller</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9D7B96" w:rsidRPr="00007AFF" w:rsidRDefault="009D7B96" w:rsidP="009D7B96">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Master Data Services</w:t>
      </w:r>
      <w:r w:rsidRPr="00C97022">
        <w:rPr>
          <w:sz w:val="20"/>
          <w:szCs w:val="20"/>
        </w:rPr>
        <w:t xml:space="preserve"> </w:t>
      </w:r>
    </w:p>
    <w:p w:rsidR="009D7B96" w:rsidRPr="00C97022" w:rsidRDefault="009D7B96" w:rsidP="009D7B96">
      <w:pPr>
        <w:pStyle w:val="Bullet3"/>
        <w:widowControl w:val="0"/>
        <w:tabs>
          <w:tab w:val="clear" w:pos="1080"/>
          <w:tab w:val="left" w:pos="1440"/>
        </w:tabs>
        <w:ind w:left="1440" w:hanging="360"/>
        <w:rPr>
          <w:sz w:val="20"/>
          <w:szCs w:val="20"/>
        </w:rPr>
      </w:pPr>
      <w:r w:rsidRPr="00C97022">
        <w:rPr>
          <w:sz w:val="20"/>
          <w:szCs w:val="20"/>
          <w:lang w:val="pt-BR"/>
        </w:rPr>
        <w:t>Sync Framework</w:t>
      </w:r>
      <w:r w:rsidRPr="00C97022">
        <w:rPr>
          <w:sz w:val="20"/>
          <w:szCs w:val="20"/>
        </w:rPr>
        <w:t xml:space="preserve"> </w:t>
      </w:r>
    </w:p>
    <w:p w:rsidR="009D7B96" w:rsidRPr="00007AFF" w:rsidRDefault="009D7B96" w:rsidP="009D7B96">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9D7B96" w:rsidRPr="00007AFF" w:rsidRDefault="009D7B96" w:rsidP="009D7B96">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2.</w:t>
      </w:r>
      <w:r>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Pr="00007AFF">
        <w:rPr>
          <w:sz w:val="20"/>
          <w:szCs w:val="20"/>
          <w:lang w:val="pt-PT"/>
        </w:rPr>
        <w:t xml:space="preserve"> </w:t>
      </w:r>
      <w:r w:rsidRPr="00C97022">
        <w:rPr>
          <w:b w:val="0"/>
          <w:sz w:val="20"/>
          <w:szCs w:val="20"/>
          <w:lang w:val="pt-BR"/>
        </w:rPr>
        <w:t>Você terá os direitos adicionais listados abaixo para cada licença</w:t>
      </w:r>
      <w:r>
        <w:rPr>
          <w:b w:val="0"/>
          <w:sz w:val="20"/>
          <w:szCs w:val="20"/>
          <w:lang w:val="pt-BR"/>
        </w:rPr>
        <w:t> </w:t>
      </w:r>
      <w:r w:rsidRPr="00C97022">
        <w:rPr>
          <w:b w:val="0"/>
          <w:sz w:val="20"/>
          <w:szCs w:val="20"/>
          <w:lang w:val="pt-BR"/>
        </w:rPr>
        <w:t>de</w:t>
      </w:r>
      <w:r>
        <w:rPr>
          <w:b w:val="0"/>
          <w:sz w:val="20"/>
          <w:szCs w:val="20"/>
          <w:lang w:val="pt-BR"/>
        </w:rPr>
        <w:t> </w:t>
      </w:r>
      <w:r w:rsidRPr="00C97022">
        <w:rPr>
          <w:b w:val="0"/>
          <w:sz w:val="20"/>
          <w:szCs w:val="20"/>
          <w:lang w:val="pt-BR"/>
        </w:rPr>
        <w:t>software adquirida:</w:t>
      </w:r>
    </w:p>
    <w:p w:rsidR="009D7B96" w:rsidRPr="00007AFF" w:rsidRDefault="009D7B96" w:rsidP="009D7B96">
      <w:pPr>
        <w:pStyle w:val="Bullet3"/>
        <w:widowControl w:val="0"/>
        <w:numPr>
          <w:ilvl w:val="0"/>
          <w:numId w:val="0"/>
        </w:numPr>
        <w:ind w:left="1440" w:hanging="360"/>
        <w:rPr>
          <w:sz w:val="20"/>
          <w:szCs w:val="20"/>
          <w:lang w:val="pt-PT"/>
        </w:rPr>
      </w:pPr>
      <w:r w:rsidRPr="00C97022">
        <w:rPr>
          <w:b/>
          <w:sz w:val="20"/>
          <w:szCs w:val="20"/>
          <w:lang w:val="pt-BR"/>
        </w:rPr>
        <w:t>(a)</w:t>
      </w:r>
      <w:r w:rsidRPr="00007AFF">
        <w:rPr>
          <w:rFonts w:eastAsia="SimSun"/>
          <w:sz w:val="20"/>
          <w:szCs w:val="20"/>
          <w:lang w:val="pt-PT"/>
        </w:rPr>
        <w:tab/>
      </w:r>
      <w:r w:rsidRPr="00C97022">
        <w:rPr>
          <w:sz w:val="20"/>
          <w:szCs w:val="20"/>
          <w:lang w:val="pt-BR"/>
        </w:rPr>
        <w:t>Poderá criar quantas instâncias do software de servidor e dos softwares adicionais forem desejadas.</w:t>
      </w:r>
    </w:p>
    <w:p w:rsidR="009D7B96" w:rsidRPr="00007AFF" w:rsidRDefault="009D7B96" w:rsidP="009D7B96">
      <w:pPr>
        <w:pStyle w:val="Bullet3"/>
        <w:widowControl w:val="0"/>
        <w:numPr>
          <w:ilvl w:val="0"/>
          <w:numId w:val="0"/>
        </w:numPr>
        <w:ind w:left="1440" w:hanging="360"/>
        <w:rPr>
          <w:sz w:val="20"/>
          <w:szCs w:val="20"/>
          <w:lang w:val="pt-PT"/>
        </w:rPr>
      </w:pPr>
      <w:r w:rsidRPr="00C97022">
        <w:rPr>
          <w:b/>
          <w:sz w:val="20"/>
          <w:szCs w:val="20"/>
          <w:lang w:val="pt-BR"/>
        </w:rPr>
        <w:t>(b)</w:t>
      </w:r>
      <w:r w:rsidRPr="00007AFF">
        <w:rPr>
          <w:rFonts w:eastAsia="SimSun"/>
          <w:sz w:val="20"/>
          <w:szCs w:val="20"/>
          <w:lang w:val="pt-PT"/>
        </w:rPr>
        <w:tab/>
      </w:r>
      <w:r w:rsidRPr="00C97022">
        <w:rPr>
          <w:sz w:val="20"/>
          <w:szCs w:val="20"/>
          <w:lang w:val="pt-BR"/>
        </w:rPr>
        <w:t>Poderá armazenar instâncias do software de servidor e de softwares adicionais em qualquer servidor ou mídia de armazenamento.</w:t>
      </w:r>
    </w:p>
    <w:p w:rsidR="009D7B96" w:rsidRPr="00007AFF" w:rsidRDefault="009D7B96" w:rsidP="009D7B96">
      <w:pPr>
        <w:pStyle w:val="Bullet3"/>
        <w:widowControl w:val="0"/>
        <w:numPr>
          <w:ilvl w:val="0"/>
          <w:numId w:val="0"/>
        </w:numPr>
        <w:ind w:left="1440" w:hanging="360"/>
        <w:rPr>
          <w:sz w:val="20"/>
          <w:szCs w:val="20"/>
          <w:lang w:val="pt-PT"/>
        </w:rPr>
      </w:pPr>
      <w:r w:rsidRPr="00C97022">
        <w:rPr>
          <w:b/>
          <w:sz w:val="20"/>
          <w:szCs w:val="20"/>
          <w:lang w:val="pt-BR"/>
        </w:rPr>
        <w:t>(c)</w:t>
      </w:r>
      <w:r w:rsidRPr="00007AFF">
        <w:rPr>
          <w:rFonts w:eastAsia="SimSun"/>
          <w:sz w:val="20"/>
          <w:szCs w:val="20"/>
          <w:lang w:val="pt-PT"/>
        </w:rPr>
        <w:tab/>
      </w:r>
      <w:r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9D7B96" w:rsidRDefault="009D7B96" w:rsidP="009D7B96">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Pr="00007AFF">
        <w:rPr>
          <w:sz w:val="20"/>
          <w:szCs w:val="20"/>
          <w:lang w:val="pt-PT"/>
        </w:rPr>
        <w:t xml:space="preserve"> </w:t>
      </w:r>
      <w:r w:rsidRPr="00C97022">
        <w:rPr>
          <w:b w:val="0"/>
          <w:sz w:val="20"/>
          <w:szCs w:val="20"/>
          <w:lang w:val="pt-BR"/>
        </w:rPr>
        <w:t xml:space="preserve">O software inclui outros programas da Microsoft listados no site </w:t>
      </w:r>
      <w:hyperlink r:id="rId7" w:history="1">
        <w:r w:rsidRPr="00C97022">
          <w:rPr>
            <w:rStyle w:val="Hyperlink"/>
            <w:rFonts w:cs="Tahoma"/>
            <w:b w:val="0"/>
            <w:sz w:val="20"/>
            <w:szCs w:val="20"/>
            <w:lang w:val="pt-BR"/>
          </w:rPr>
          <w:t>http://go.microsoft.com/fwlink/?LinkID=231864</w:t>
        </w:r>
      </w:hyperlink>
      <w:r w:rsidRPr="00C97022">
        <w:rPr>
          <w:b w:val="0"/>
          <w:sz w:val="20"/>
          <w:szCs w:val="20"/>
          <w:lang w:val="pt-BR"/>
        </w:rPr>
        <w:t>, licenciados de acordo com os termos e as condições associados a eles. Você só poderá usar esses programas em conjunto com o</w:t>
      </w:r>
      <w:r>
        <w:rPr>
          <w:b w:val="0"/>
          <w:sz w:val="20"/>
          <w:szCs w:val="20"/>
          <w:lang w:val="pt-BR"/>
        </w:rPr>
        <w:t> </w:t>
      </w:r>
      <w:r w:rsidRPr="00C97022">
        <w:rPr>
          <w:b w:val="0"/>
          <w:sz w:val="20"/>
          <w:szCs w:val="20"/>
          <w:lang w:val="pt-BR"/>
        </w:rPr>
        <w:t>software aqui licenciado. Se você não aceitar os termos de licença associados a um programa, não poderá usá-lo.</w:t>
      </w:r>
    </w:p>
    <w:p w:rsidR="009D7B96" w:rsidRPr="00007AFF" w:rsidRDefault="009D7B96" w:rsidP="009D7B96">
      <w:pPr>
        <w:pStyle w:val="Heading1"/>
        <w:widowControl w:val="0"/>
        <w:ind w:left="360" w:hanging="360"/>
        <w:rPr>
          <w:sz w:val="20"/>
          <w:szCs w:val="20"/>
          <w:lang w:val="pt-PT"/>
        </w:rPr>
      </w:pPr>
      <w:r w:rsidRPr="00C97022">
        <w:rPr>
          <w:sz w:val="20"/>
          <w:szCs w:val="20"/>
          <w:lang w:val="pt-BR"/>
        </w:rPr>
        <w:t>DIREITOS DE USO E/OU REQUISITOS DE LICENCIAMENTO ADICIONAIS.</w:t>
      </w:r>
    </w:p>
    <w:p w:rsidR="009D7B96" w:rsidRPr="00C97022" w:rsidRDefault="009D7B96" w:rsidP="009D7B96">
      <w:pPr>
        <w:pStyle w:val="Heading2"/>
        <w:widowControl w:val="0"/>
        <w:numPr>
          <w:ilvl w:val="0"/>
          <w:numId w:val="0"/>
        </w:numPr>
        <w:ind w:left="1080" w:hanging="720"/>
        <w:rPr>
          <w:sz w:val="20"/>
          <w:szCs w:val="20"/>
        </w:rPr>
      </w:pPr>
      <w:r w:rsidRPr="00007AFF">
        <w:rPr>
          <w:rFonts w:eastAsia="SimSun"/>
          <w:sz w:val="20"/>
          <w:szCs w:val="20"/>
          <w:lang w:val="pt-PT"/>
        </w:rPr>
        <w:t>3.1</w:t>
      </w:r>
      <w:r w:rsidRPr="00007AFF">
        <w:rPr>
          <w:rFonts w:eastAsia="SimSun"/>
          <w:sz w:val="20"/>
          <w:szCs w:val="20"/>
          <w:lang w:val="pt-PT"/>
        </w:rPr>
        <w:tab/>
      </w:r>
      <w:r w:rsidRPr="00C97022">
        <w:rPr>
          <w:rFonts w:eastAsia="SimSun"/>
          <w:spacing w:val="-3"/>
          <w:sz w:val="20"/>
          <w:szCs w:val="20"/>
          <w:lang w:val="pt-BR"/>
        </w:rPr>
        <w:t>Licenças de Acesso para Cliente (CALs).</w:t>
      </w:r>
      <w:r w:rsidRPr="00007AFF">
        <w:rPr>
          <w:spacing w:val="-3"/>
          <w:sz w:val="20"/>
          <w:szCs w:val="20"/>
          <w:lang w:val="pt-PT"/>
        </w:rPr>
        <w:t xml:space="preserve"> </w:t>
      </w:r>
      <w:r w:rsidRPr="00C97022">
        <w:rPr>
          <w:b w:val="0"/>
          <w:spacing w:val="-3"/>
          <w:sz w:val="20"/>
          <w:szCs w:val="20"/>
          <w:lang w:val="pt-BR"/>
        </w:rPr>
        <w:t>Você deve adquirir e atribuir uma SQL Server 2012</w:t>
      </w:r>
      <w:r w:rsidRPr="00C97022">
        <w:rPr>
          <w:b w:val="0"/>
          <w:sz w:val="20"/>
          <w:szCs w:val="20"/>
          <w:lang w:val="pt-BR"/>
        </w:rPr>
        <w:t xml:space="preserve"> CAL a cada dispositivo ou usuário que acesse as instâncias do software de servidor direta ou indiretamente.</w:t>
      </w:r>
      <w:r w:rsidRPr="00007AFF">
        <w:rPr>
          <w:sz w:val="20"/>
          <w:szCs w:val="20"/>
          <w:lang w:val="pt-PT"/>
        </w:rPr>
        <w:t xml:space="preserve"> </w:t>
      </w:r>
      <w:r w:rsidRPr="00C97022">
        <w:rPr>
          <w:b w:val="0"/>
          <w:sz w:val="20"/>
          <w:szCs w:val="20"/>
          <w:lang w:val="pt-BR"/>
        </w:rPr>
        <w:t xml:space="preserve">Uma partição de hardware ou um blade é considerado como um dispositivo </w:t>
      </w:r>
      <w:r w:rsidRPr="00394662">
        <w:rPr>
          <w:b w:val="0"/>
          <w:spacing w:val="-2"/>
          <w:sz w:val="20"/>
          <w:szCs w:val="20"/>
          <w:lang w:val="pt-BR"/>
        </w:rPr>
        <w:t>separado.</w:t>
      </w:r>
      <w:r w:rsidRPr="00007AFF">
        <w:rPr>
          <w:spacing w:val="-2"/>
          <w:sz w:val="20"/>
          <w:szCs w:val="20"/>
          <w:lang w:val="pt-PT"/>
        </w:rPr>
        <w:t xml:space="preserve"> </w:t>
      </w:r>
      <w:r w:rsidRPr="00394662">
        <w:rPr>
          <w:b w:val="0"/>
          <w:spacing w:val="-2"/>
          <w:sz w:val="20"/>
          <w:szCs w:val="20"/>
          <w:lang w:val="pt-BR"/>
        </w:rPr>
        <w:t>As CALs permitem o acesso às instâncias de versões anteriores, mas não de versões</w:t>
      </w:r>
      <w:r w:rsidRPr="00C97022">
        <w:rPr>
          <w:b w:val="0"/>
          <w:sz w:val="20"/>
          <w:szCs w:val="20"/>
          <w:lang w:val="pt-BR"/>
        </w:rPr>
        <w:t xml:space="preserve"> posteriores, do software de servidor.</w:t>
      </w:r>
      <w:r w:rsidRPr="00007AFF">
        <w:rPr>
          <w:sz w:val="20"/>
          <w:szCs w:val="20"/>
          <w:lang w:val="pt-PT"/>
        </w:rPr>
        <w:t xml:space="preserve"> </w:t>
      </w:r>
      <w:r w:rsidRPr="00C97022">
        <w:rPr>
          <w:b w:val="0"/>
          <w:sz w:val="20"/>
          <w:szCs w:val="20"/>
          <w:lang w:val="pt-BR"/>
        </w:rPr>
        <w:t>Você não precisa ter CALs para:</w:t>
      </w:r>
    </w:p>
    <w:p w:rsidR="009D7B96" w:rsidRPr="00007AFF" w:rsidRDefault="009D7B96" w:rsidP="009D7B96">
      <w:pPr>
        <w:pStyle w:val="Bullet4"/>
        <w:widowControl w:val="0"/>
        <w:numPr>
          <w:ilvl w:val="0"/>
          <w:numId w:val="7"/>
        </w:numPr>
        <w:ind w:left="1440"/>
        <w:rPr>
          <w:sz w:val="20"/>
          <w:szCs w:val="20"/>
          <w:lang w:val="pt-PT"/>
        </w:rPr>
      </w:pPr>
      <w:r w:rsidRPr="00C97022">
        <w:rPr>
          <w:sz w:val="20"/>
          <w:szCs w:val="20"/>
          <w:lang w:val="pt-BR"/>
        </w:rPr>
        <w:t>nenhum servidor licenciado a fim de executar instâncias do software de servidor ou</w:t>
      </w:r>
    </w:p>
    <w:p w:rsidR="009D7B96" w:rsidRPr="00007AFF" w:rsidRDefault="009D7B96" w:rsidP="009D7B96">
      <w:pPr>
        <w:pStyle w:val="Bullet4"/>
        <w:widowControl w:val="0"/>
        <w:numPr>
          <w:ilvl w:val="0"/>
          <w:numId w:val="7"/>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9D7B96" w:rsidRPr="00007AFF" w:rsidRDefault="009D7B96" w:rsidP="009D7B96">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3.2</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Pr="00007AFF">
        <w:rPr>
          <w:sz w:val="20"/>
          <w:szCs w:val="20"/>
          <w:lang w:val="pt-PT"/>
        </w:rPr>
        <w:t xml:space="preserve"> </w:t>
      </w:r>
      <w:r w:rsidRPr="00394662">
        <w:rPr>
          <w:b w:val="0"/>
          <w:sz w:val="20"/>
          <w:szCs w:val="20"/>
          <w:lang w:val="pt-BR"/>
        </w:rPr>
        <w:t>Você pode usar uma combinação de dispositivos CAL e CALs de usuário.</w:t>
      </w:r>
    </w:p>
    <w:p w:rsidR="009D7B96" w:rsidRPr="00007AFF" w:rsidRDefault="009D7B96" w:rsidP="009D7B96">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3.3</w:t>
      </w:r>
      <w:r w:rsidRPr="00007AFF">
        <w:rPr>
          <w:rFonts w:eastAsia="SimSun"/>
          <w:sz w:val="20"/>
          <w:szCs w:val="20"/>
          <w:lang w:val="pt-PT"/>
        </w:rPr>
        <w:tab/>
      </w:r>
      <w:r w:rsidRPr="00394662">
        <w:rPr>
          <w:rFonts w:eastAsia="SimSun"/>
          <w:sz w:val="20"/>
          <w:szCs w:val="20"/>
          <w:lang w:val="pt-BR"/>
        </w:rPr>
        <w:t>Transferência de CALs.</w:t>
      </w:r>
    </w:p>
    <w:p w:rsidR="009D7B96" w:rsidRPr="00007AFF" w:rsidRDefault="009D7B96" w:rsidP="009D7B96">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9D7B96" w:rsidRPr="00007AFF" w:rsidRDefault="009D7B96" w:rsidP="009D7B96">
      <w:pPr>
        <w:pStyle w:val="Heading3Bold"/>
        <w:widowControl w:val="0"/>
        <w:numPr>
          <w:ilvl w:val="0"/>
          <w:numId w:val="0"/>
        </w:numPr>
        <w:tabs>
          <w:tab w:val="clear" w:pos="1077"/>
        </w:tabs>
        <w:ind w:left="1440" w:hanging="360"/>
        <w:rPr>
          <w:sz w:val="20"/>
          <w:szCs w:val="20"/>
          <w:lang w:val="pt-PT"/>
        </w:rPr>
      </w:pPr>
      <w:r w:rsidRPr="00394662">
        <w:rPr>
          <w:sz w:val="20"/>
          <w:szCs w:val="20"/>
          <w:lang w:val="pt-BR"/>
        </w:rPr>
        <w:lastRenderedPageBreak/>
        <w:t>(b)</w:t>
      </w:r>
      <w:r w:rsidRPr="00007AFF">
        <w:rPr>
          <w:rFonts w:eastAsia="SimSun"/>
          <w:sz w:val="20"/>
          <w:szCs w:val="20"/>
          <w:lang w:val="pt-PT"/>
        </w:rPr>
        <w:tab/>
      </w:r>
      <w:r w:rsidRPr="00394662">
        <w:rPr>
          <w:b w:val="0"/>
          <w:sz w:val="20"/>
          <w:szCs w:val="20"/>
          <w:lang w:val="pt-BR"/>
        </w:rPr>
        <w:t>realocar temporariamente uma CAL de dispositivo para um dispositivo temporário enquanto o primeiro dispositivo estiver fora de serviço ou uma CAL de usuário para um</w:t>
      </w:r>
      <w:r>
        <w:rPr>
          <w:b w:val="0"/>
          <w:sz w:val="20"/>
          <w:szCs w:val="20"/>
          <w:lang w:val="pt-BR"/>
        </w:rPr>
        <w:t> </w:t>
      </w:r>
      <w:r w:rsidRPr="00394662">
        <w:rPr>
          <w:b w:val="0"/>
          <w:sz w:val="20"/>
          <w:szCs w:val="20"/>
          <w:lang w:val="pt-BR"/>
        </w:rPr>
        <w:t>funcionário temporário durante a ausência do usuário.</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3.4</w:t>
      </w:r>
      <w:r w:rsidRPr="00007AFF">
        <w:rPr>
          <w:rFonts w:eastAsia="SimSun"/>
          <w:sz w:val="20"/>
          <w:szCs w:val="20"/>
          <w:lang w:val="pt-PT"/>
        </w:rPr>
        <w:tab/>
      </w:r>
      <w:r w:rsidRPr="00394662">
        <w:rPr>
          <w:rFonts w:eastAsia="SimSun"/>
          <w:sz w:val="20"/>
          <w:szCs w:val="20"/>
          <w:lang w:val="pt-BR"/>
        </w:rPr>
        <w:t>Multiplexação.</w:t>
      </w:r>
      <w:r w:rsidRPr="00007AFF">
        <w:rPr>
          <w:sz w:val="20"/>
          <w:szCs w:val="20"/>
          <w:lang w:val="pt-PT"/>
        </w:rPr>
        <w:t xml:space="preserve"> </w:t>
      </w:r>
      <w:r w:rsidRPr="00394662">
        <w:rPr>
          <w:b w:val="0"/>
          <w:sz w:val="20"/>
          <w:szCs w:val="20"/>
          <w:lang w:val="pt-BR"/>
        </w:rPr>
        <w:t>O hardware ou software usado por você para</w:t>
      </w:r>
    </w:p>
    <w:p w:rsidR="009D7B96" w:rsidRPr="00394662" w:rsidRDefault="009D7B96" w:rsidP="009D7B96">
      <w:pPr>
        <w:pStyle w:val="Bullet3"/>
        <w:widowControl w:val="0"/>
        <w:numPr>
          <w:ilvl w:val="0"/>
          <w:numId w:val="8"/>
        </w:numPr>
        <w:rPr>
          <w:sz w:val="20"/>
          <w:szCs w:val="20"/>
        </w:rPr>
      </w:pPr>
      <w:r w:rsidRPr="00394662">
        <w:rPr>
          <w:sz w:val="20"/>
          <w:szCs w:val="20"/>
          <w:lang w:val="pt-BR"/>
        </w:rPr>
        <w:t>reunir conexões,</w:t>
      </w:r>
    </w:p>
    <w:p w:rsidR="009D7B96" w:rsidRPr="00394662" w:rsidRDefault="009D7B96" w:rsidP="009D7B96">
      <w:pPr>
        <w:pStyle w:val="Bullet3"/>
        <w:widowControl w:val="0"/>
        <w:numPr>
          <w:ilvl w:val="0"/>
          <w:numId w:val="8"/>
        </w:numPr>
        <w:rPr>
          <w:sz w:val="20"/>
          <w:szCs w:val="20"/>
        </w:rPr>
      </w:pPr>
      <w:r w:rsidRPr="00394662">
        <w:rPr>
          <w:sz w:val="20"/>
          <w:szCs w:val="20"/>
          <w:lang w:val="pt-BR"/>
        </w:rPr>
        <w:t>reencaminhar informações ou</w:t>
      </w:r>
    </w:p>
    <w:p w:rsidR="009D7B96" w:rsidRPr="00007AFF" w:rsidRDefault="009D7B96" w:rsidP="009D7B96">
      <w:pPr>
        <w:pStyle w:val="Bullet3"/>
        <w:widowControl w:val="0"/>
        <w:numPr>
          <w:ilvl w:val="0"/>
          <w:numId w:val="8"/>
        </w:numPr>
        <w:rPr>
          <w:spacing w:val="-2"/>
          <w:sz w:val="20"/>
          <w:szCs w:val="20"/>
          <w:lang w:val="pt-PT"/>
        </w:rPr>
      </w:pPr>
      <w:r w:rsidRPr="00394662">
        <w:rPr>
          <w:spacing w:val="-2"/>
          <w:sz w:val="20"/>
          <w:szCs w:val="20"/>
          <w:lang w:val="pt-BR"/>
        </w:rPr>
        <w:t>reduzir o número de dispositivos ou usuários que acessam ou usam o software diretamente</w:t>
      </w:r>
    </w:p>
    <w:p w:rsidR="009D7B96" w:rsidRPr="00007AFF" w:rsidRDefault="009D7B96" w:rsidP="009D7B96">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3.5</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Pr>
          <w:rFonts w:eastAsia="SimSun"/>
          <w:b w:val="0"/>
          <w:sz w:val="20"/>
          <w:szCs w:val="20"/>
          <w:lang w:val="pt-BR"/>
        </w:rPr>
        <w:t> </w:t>
      </w:r>
      <w:r w:rsidRPr="003B6B44">
        <w:rPr>
          <w:rFonts w:eastAsia="SimSun"/>
          <w:b w:val="0"/>
          <w:sz w:val="20"/>
          <w:szCs w:val="20"/>
          <w:lang w:val="pt-BR"/>
        </w:rPr>
        <w:t>não ser que expressamente especificado.</w:t>
      </w:r>
      <w:r w:rsidRPr="00007AFF">
        <w:rPr>
          <w:sz w:val="20"/>
          <w:szCs w:val="20"/>
          <w:lang w:val="pt-PT"/>
        </w:rPr>
        <w:t xml:space="preserve"> </w:t>
      </w:r>
      <w:r w:rsidRPr="003B6B44">
        <w:rPr>
          <w:b w:val="0"/>
          <w:sz w:val="20"/>
          <w:szCs w:val="20"/>
          <w:lang w:val="pt-BR"/>
        </w:rPr>
        <w:t>Isso se aplica mesmo que os ambientes de sistema operacional estejam no mesmo sistema de hardware físico.</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3.6</w:t>
      </w:r>
      <w:r w:rsidRPr="00007AFF">
        <w:rPr>
          <w:rFonts w:eastAsia="SimSun"/>
          <w:sz w:val="20"/>
          <w:szCs w:val="20"/>
          <w:lang w:val="pt-PT"/>
        </w:rPr>
        <w:tab/>
      </w:r>
      <w:r w:rsidRPr="003B6B44">
        <w:rPr>
          <w:sz w:val="20"/>
          <w:szCs w:val="20"/>
          <w:lang w:val="pt-BR"/>
        </w:rPr>
        <w:t>Instâncias Máximas.</w:t>
      </w:r>
      <w:r w:rsidRPr="00007AFF">
        <w:rPr>
          <w:sz w:val="20"/>
          <w:szCs w:val="20"/>
          <w:lang w:val="pt-PT"/>
        </w:rPr>
        <w:t xml:space="preserve"> </w:t>
      </w:r>
      <w:r w:rsidRPr="003B6B44">
        <w:rPr>
          <w:b w:val="0"/>
          <w:sz w:val="20"/>
          <w:szCs w:val="20"/>
          <w:lang w:val="pt-BR"/>
        </w:rPr>
        <w:t>O software ou hardware pode limitar o número de instâncias do software de servidor que podem ser executadas em ambientes de sistema operacional físicos</w:t>
      </w:r>
      <w:r>
        <w:rPr>
          <w:b w:val="0"/>
          <w:sz w:val="20"/>
          <w:szCs w:val="20"/>
          <w:lang w:val="pt-BR"/>
        </w:rPr>
        <w:t> </w:t>
      </w:r>
      <w:r w:rsidRPr="003B6B44">
        <w:rPr>
          <w:b w:val="0"/>
          <w:sz w:val="20"/>
          <w:szCs w:val="20"/>
          <w:lang w:val="pt-BR"/>
        </w:rPr>
        <w:t>ou virtuais no servidor.</w:t>
      </w:r>
    </w:p>
    <w:p w:rsidR="009D7B96" w:rsidRPr="00007AFF" w:rsidRDefault="009D7B96" w:rsidP="009D7B96">
      <w:pPr>
        <w:pStyle w:val="Heading2"/>
        <w:widowControl w:val="0"/>
        <w:numPr>
          <w:ilvl w:val="0"/>
          <w:numId w:val="0"/>
        </w:numPr>
        <w:ind w:left="1080" w:hanging="720"/>
        <w:rPr>
          <w:sz w:val="20"/>
          <w:szCs w:val="20"/>
          <w:lang w:val="pt-PT"/>
        </w:rPr>
      </w:pPr>
      <w:r w:rsidRPr="00007AFF">
        <w:rPr>
          <w:rFonts w:eastAsia="SimSun"/>
          <w:sz w:val="20"/>
          <w:szCs w:val="20"/>
          <w:lang w:val="pt-PT"/>
        </w:rPr>
        <w:t>3.7</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Pr>
          <w:b w:val="0"/>
          <w:sz w:val="20"/>
          <w:szCs w:val="20"/>
          <w:lang w:val="pt-BR"/>
        </w:rPr>
        <w:t> </w:t>
      </w:r>
      <w:r w:rsidRPr="003B6B44">
        <w:rPr>
          <w:b w:val="0"/>
          <w:sz w:val="20"/>
          <w:szCs w:val="20"/>
          <w:lang w:val="pt-BR"/>
        </w:rPr>
        <w:t>executadas.</w:t>
      </w:r>
      <w:r w:rsidRPr="00007AFF">
        <w:rPr>
          <w:rFonts w:eastAsia="SimSun"/>
          <w:sz w:val="20"/>
          <w:szCs w:val="20"/>
          <w:lang w:val="pt-PT"/>
        </w:rPr>
        <w:t xml:space="preserve"> </w:t>
      </w:r>
      <w:r w:rsidRPr="003B6B44">
        <w:rPr>
          <w:b w:val="0"/>
          <w:sz w:val="20"/>
          <w:szCs w:val="20"/>
          <w:lang w:val="pt-BR"/>
        </w:rPr>
        <w:t>Se as instâncias de failover passivas forem executadas em um OSE físico, o</w:t>
      </w:r>
      <w:r>
        <w:rPr>
          <w:b w:val="0"/>
          <w:sz w:val="20"/>
          <w:szCs w:val="20"/>
          <w:lang w:val="pt-BR"/>
        </w:rPr>
        <w:t> </w:t>
      </w:r>
      <w:r w:rsidRPr="003B6B44">
        <w:rPr>
          <w:b w:val="0"/>
          <w:sz w:val="20"/>
          <w:szCs w:val="20"/>
          <w:lang w:val="pt-BR"/>
        </w:rPr>
        <w:t>número de núcleos físicos acessados não deverá exceder o número de núcleos físicos acessados pelo OSE correspondente no qual as instâncias ativas são executadas.</w:t>
      </w:r>
      <w:r w:rsidRPr="00007AFF">
        <w:rPr>
          <w:b w:val="0"/>
          <w:sz w:val="20"/>
          <w:szCs w:val="20"/>
          <w:lang w:val="pt-PT"/>
        </w:rPr>
        <w:t xml:space="preserve"> </w:t>
      </w:r>
      <w:r w:rsidRPr="003B6B44">
        <w:rPr>
          <w:b w:val="0"/>
          <w:sz w:val="20"/>
          <w:szCs w:val="20"/>
          <w:lang w:val="pt-BR"/>
        </w:rPr>
        <w:t>Você poderá executar instâncias de failover passivas em um servidor que não seja o servidor licenciado.</w:t>
      </w:r>
    </w:p>
    <w:p w:rsidR="009D7B96" w:rsidRPr="00007AFF" w:rsidRDefault="009D7B96" w:rsidP="009D7B96">
      <w:pPr>
        <w:pStyle w:val="Heading2"/>
        <w:widowControl w:val="0"/>
        <w:numPr>
          <w:ilvl w:val="0"/>
          <w:numId w:val="0"/>
        </w:numPr>
        <w:ind w:left="1080" w:hanging="720"/>
        <w:rPr>
          <w:sz w:val="20"/>
          <w:szCs w:val="20"/>
          <w:lang w:val="pt-PT"/>
        </w:rPr>
      </w:pPr>
      <w:r>
        <w:rPr>
          <w:sz w:val="20"/>
          <w:lang w:val="pt-BR"/>
        </w:rPr>
        <w:t>3.8</w:t>
      </w:r>
      <w:r>
        <w:rPr>
          <w:sz w:val="20"/>
          <w:lang w:val="pt-BR"/>
        </w:rPr>
        <w:tab/>
      </w:r>
      <w:r w:rsidRPr="003B6B44">
        <w:rPr>
          <w:sz w:val="20"/>
          <w:szCs w:val="20"/>
          <w:lang w:val="pt-BR"/>
        </w:rPr>
        <w:t>Item de Relatório de Mapa do SQL Server Reporting Services.</w:t>
      </w:r>
      <w:r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Pr>
          <w:b w:val="0"/>
          <w:sz w:val="20"/>
          <w:szCs w:val="20"/>
          <w:lang w:val="pt-BR"/>
        </w:rPr>
        <w:t> </w:t>
      </w:r>
      <w:r w:rsidRPr="003B6B44">
        <w:rPr>
          <w:b w:val="0"/>
          <w:sz w:val="20"/>
          <w:szCs w:val="20"/>
          <w:lang w:val="pt-BR"/>
        </w:rPr>
        <w:t>mapas, imagens aéreas e híbridas.</w:t>
      </w:r>
      <w:r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9D7B96" w:rsidRPr="00007AFF" w:rsidRDefault="009D7B96" w:rsidP="009D7B96">
      <w:pPr>
        <w:pStyle w:val="Bullet4"/>
        <w:widowControl w:val="0"/>
        <w:numPr>
          <w:ilvl w:val="0"/>
          <w:numId w:val="9"/>
        </w:numPr>
        <w:rPr>
          <w:sz w:val="20"/>
          <w:szCs w:val="20"/>
          <w:lang w:val="pt-PT"/>
        </w:rPr>
      </w:pPr>
      <w:r w:rsidRPr="003B6B44">
        <w:rPr>
          <w:sz w:val="20"/>
          <w:szCs w:val="20"/>
          <w:lang w:val="pt-BR"/>
        </w:rPr>
        <w:t>a API do Bing Maps para fornecer orientação/rotas com base em sensores e</w:t>
      </w:r>
    </w:p>
    <w:p w:rsidR="009D7B96" w:rsidRPr="00007AFF" w:rsidRDefault="009D7B96" w:rsidP="009D7B96">
      <w:pPr>
        <w:pStyle w:val="Bullet4"/>
        <w:widowControl w:val="0"/>
        <w:numPr>
          <w:ilvl w:val="0"/>
          <w:numId w:val="9"/>
        </w:numPr>
        <w:rPr>
          <w:sz w:val="20"/>
          <w:szCs w:val="20"/>
          <w:lang w:val="pt-PT"/>
        </w:rPr>
      </w:pPr>
      <w:r w:rsidRPr="003B6B44">
        <w:rPr>
          <w:sz w:val="20"/>
          <w:szCs w:val="20"/>
          <w:lang w:val="pt-BR"/>
        </w:rPr>
        <w:t>Dados de Tráfego de Estrada e Imagens do Bird’s Eye (ou metadados associados).</w:t>
      </w:r>
    </w:p>
    <w:p w:rsidR="009D7B96" w:rsidRPr="00007AFF" w:rsidRDefault="009D7B96" w:rsidP="009D7B96">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9D7B96" w:rsidRPr="00007AFF" w:rsidRDefault="009D7B96" w:rsidP="009D7B96">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Pr="00007AFF">
        <w:rPr>
          <w:b w:val="0"/>
          <w:sz w:val="20"/>
          <w:szCs w:val="20"/>
          <w:lang w:val="pt-PT"/>
        </w:rPr>
        <w:t xml:space="preserve"> </w:t>
      </w:r>
      <w:r w:rsidRPr="0077460C">
        <w:rPr>
          <w:b w:val="0"/>
          <w:sz w:val="20"/>
          <w:szCs w:val="20"/>
          <w:lang w:val="pt-BR"/>
        </w:rPr>
        <w:t>e</w:t>
      </w:r>
      <w:r w:rsidRPr="003B6B44">
        <w:rPr>
          <w:b w:val="0"/>
          <w:sz w:val="20"/>
          <w:szCs w:val="20"/>
          <w:lang w:val="pt-BR"/>
        </w:rPr>
        <w:t xml:space="preserve"> poderá alterá-los ou cancelá-los a qualquer momento.</w:t>
      </w:r>
    </w:p>
    <w:p w:rsidR="009D7B96" w:rsidRPr="00007AFF" w:rsidRDefault="009D7B96" w:rsidP="009D7B96">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Pr>
          <w:rFonts w:eastAsia="SimSun"/>
          <w:b w:val="0"/>
          <w:sz w:val="20"/>
          <w:szCs w:val="20"/>
          <w:lang w:val="pt-BR"/>
        </w:rPr>
        <w:t> </w:t>
      </w:r>
      <w:r w:rsidRPr="003B6B44">
        <w:rPr>
          <w:rFonts w:eastAsia="SimSun"/>
          <w:b w:val="0"/>
          <w:sz w:val="20"/>
          <w:szCs w:val="20"/>
          <w:lang w:val="pt-BR"/>
        </w:rPr>
        <w:t>parte do Windows.</w:t>
      </w:r>
      <w:r w:rsidRPr="00007AFF">
        <w:rPr>
          <w:sz w:val="20"/>
          <w:szCs w:val="20"/>
          <w:lang w:val="pt-PT"/>
        </w:rPr>
        <w:t xml:space="preserve"> </w:t>
      </w:r>
      <w:r w:rsidRPr="003B6B44">
        <w:rPr>
          <w:b w:val="0"/>
          <w:sz w:val="20"/>
          <w:szCs w:val="20"/>
          <w:lang w:val="pt-BR"/>
        </w:rPr>
        <w:t>Os termos de licença para Windows se aplicam ao uso do .NET Framework.</w:t>
      </w:r>
    </w:p>
    <w:p w:rsidR="009D7B96" w:rsidRPr="00007AFF" w:rsidRDefault="009D7B96" w:rsidP="009D7B96">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 xml:space="preserve">Você deverá obter o prévio consentimento por escrito da Microsoft para </w:t>
      </w:r>
      <w:r w:rsidRPr="003B6B44">
        <w:rPr>
          <w:rFonts w:eastAsia="SimSun"/>
          <w:b w:val="0"/>
          <w:sz w:val="20"/>
          <w:szCs w:val="20"/>
          <w:lang w:val="pt-BR"/>
        </w:rPr>
        <w:lastRenderedPageBreak/>
        <w:t>divulgar a terceiros os resultados de qualquer teste de benchmark do software.</w:t>
      </w:r>
      <w:r w:rsidRPr="00007AFF">
        <w:rPr>
          <w:b w:val="0"/>
          <w:sz w:val="20"/>
          <w:szCs w:val="20"/>
          <w:lang w:val="pt-PT"/>
        </w:rPr>
        <w:t xml:space="preserve"> </w:t>
      </w:r>
      <w:r w:rsidRPr="003B6B44">
        <w:rPr>
          <w:b w:val="0"/>
          <w:sz w:val="20"/>
          <w:szCs w:val="20"/>
          <w:lang w:val="pt-BR"/>
        </w:rPr>
        <w:t>No entanto, isso não se aplica ao Microsoft .NET Framework (veja abaixo).</w:t>
      </w:r>
    </w:p>
    <w:p w:rsidR="009D7B96" w:rsidRPr="00007AFF" w:rsidRDefault="009D7B96" w:rsidP="009D7B96">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Pr="00007AFF">
        <w:rPr>
          <w:b w:val="0"/>
          <w:sz w:val="20"/>
          <w:szCs w:val="20"/>
          <w:lang w:val="pt-PT"/>
        </w:rPr>
        <w:t xml:space="preserve"> </w:t>
      </w:r>
      <w:r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9D7B96" w:rsidRPr="003B6B44" w:rsidRDefault="009D7B96" w:rsidP="009D7B96">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Pr="00007AFF">
        <w:rPr>
          <w:b w:val="0"/>
          <w:sz w:val="20"/>
          <w:szCs w:val="20"/>
          <w:lang w:val="pt-PT"/>
        </w:rPr>
        <w:t xml:space="preserve"> </w:t>
      </w:r>
      <w:r w:rsidRPr="003B6B44">
        <w:rPr>
          <w:b w:val="0"/>
          <w:sz w:val="20"/>
          <w:szCs w:val="20"/>
          <w:lang w:val="pt-BR"/>
        </w:rPr>
        <w:t xml:space="preserve">O Licenciante e a Microsoft se reservam todos os </w:t>
      </w:r>
      <w:r w:rsidRPr="002346D8">
        <w:rPr>
          <w:b w:val="0"/>
          <w:spacing w:val="-2"/>
          <w:sz w:val="20"/>
          <w:szCs w:val="20"/>
          <w:lang w:val="pt-BR"/>
        </w:rPr>
        <w:t>outros direitos.</w:t>
      </w:r>
      <w:r w:rsidRPr="00007AFF">
        <w:rPr>
          <w:b w:val="0"/>
          <w:spacing w:val="-2"/>
          <w:sz w:val="20"/>
          <w:szCs w:val="20"/>
          <w:lang w:val="pt-PT"/>
        </w:rPr>
        <w:t xml:space="preserve"> </w:t>
      </w:r>
      <w:r w:rsidRPr="002346D8">
        <w:rPr>
          <w:b w:val="0"/>
          <w:spacing w:val="-2"/>
          <w:sz w:val="20"/>
          <w:szCs w:val="20"/>
          <w:lang w:val="pt-BR"/>
        </w:rPr>
        <w:t>Salvo quando a lei aplicável conferir outros direitos, não obstante a presente limitação, o software deve ser usado conforme expressamente permitido no presente contrato.</w:t>
      </w:r>
      <w:r w:rsidRPr="00007AFF">
        <w:rPr>
          <w:b w:val="0"/>
          <w:spacing w:val="-2"/>
          <w:sz w:val="20"/>
          <w:szCs w:val="20"/>
          <w:lang w:val="pt-PT"/>
        </w:rPr>
        <w:t xml:space="preserve"> </w:t>
      </w:r>
      <w:r w:rsidRPr="002346D8">
        <w:rPr>
          <w:b w:val="0"/>
          <w:spacing w:val="-2"/>
          <w:sz w:val="20"/>
          <w:szCs w:val="20"/>
          <w:lang w:val="pt-BR"/>
        </w:rPr>
        <w:t>Assi</w:t>
      </w:r>
      <w:r w:rsidRPr="003B6B44">
        <w:rPr>
          <w:b w:val="0"/>
          <w:sz w:val="20"/>
          <w:szCs w:val="20"/>
          <w:lang w:val="pt-BR"/>
        </w:rPr>
        <w:t>m, devem ser respeitadas todas e quaisquer limitações técnicas do software que restrinjam seu uso.</w:t>
      </w:r>
      <w:r w:rsidRPr="00007AFF">
        <w:rPr>
          <w:b w:val="0"/>
          <w:sz w:val="20"/>
          <w:szCs w:val="20"/>
          <w:lang w:val="pt-PT"/>
        </w:rPr>
        <w:t xml:space="preserve"> </w:t>
      </w:r>
      <w:r w:rsidRPr="003B6B44">
        <w:rPr>
          <w:b w:val="0"/>
          <w:sz w:val="20"/>
          <w:szCs w:val="20"/>
          <w:lang w:val="pt-BR"/>
        </w:rPr>
        <w:t>É vedado:</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contornar quaisquer limitações técnicas do software;</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efetuar engenharia reversa, descompilação ou desmontagem do software, salvo quando essa</w:t>
      </w:r>
      <w:r>
        <w:rPr>
          <w:sz w:val="20"/>
          <w:szCs w:val="20"/>
          <w:lang w:val="pt-BR"/>
        </w:rPr>
        <w:t> </w:t>
      </w:r>
      <w:r w:rsidRPr="002346D8">
        <w:rPr>
          <w:sz w:val="20"/>
          <w:szCs w:val="20"/>
          <w:lang w:val="pt-BR"/>
        </w:rPr>
        <w:t>atividade for expressamente permitida pela lei aplicável, nos limites desta, não obstante a</w:t>
      </w:r>
      <w:r>
        <w:rPr>
          <w:sz w:val="20"/>
          <w:szCs w:val="20"/>
          <w:lang w:val="pt-BR"/>
        </w:rPr>
        <w:t> </w:t>
      </w:r>
      <w:r w:rsidRPr="002346D8">
        <w:rPr>
          <w:sz w:val="20"/>
          <w:szCs w:val="20"/>
          <w:lang w:val="pt-BR"/>
        </w:rPr>
        <w:t>presente limitação;</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alugar, arrendar ou emprestar o software ou</w:t>
      </w:r>
      <w:r>
        <w:rPr>
          <w:sz w:val="20"/>
          <w:szCs w:val="20"/>
          <w:lang w:val="pt-BR"/>
        </w:rPr>
        <w:t>;</w:t>
      </w:r>
    </w:p>
    <w:p w:rsidR="009D7B96" w:rsidRPr="00007AFF" w:rsidRDefault="009D7B96" w:rsidP="009D7B96">
      <w:pPr>
        <w:pStyle w:val="Bullet2"/>
        <w:widowControl w:val="0"/>
        <w:numPr>
          <w:ilvl w:val="0"/>
          <w:numId w:val="10"/>
        </w:numPr>
        <w:ind w:left="720"/>
        <w:rPr>
          <w:sz w:val="20"/>
          <w:szCs w:val="20"/>
          <w:lang w:val="pt-PT"/>
        </w:rPr>
      </w:pPr>
      <w:r w:rsidRPr="002346D8">
        <w:rPr>
          <w:sz w:val="20"/>
          <w:szCs w:val="20"/>
          <w:lang w:val="pt-BR"/>
        </w:rPr>
        <w:t>usar o software para serviços de hospedagem de software comercial.</w:t>
      </w:r>
    </w:p>
    <w:p w:rsidR="009D7B96" w:rsidRPr="00007AFF" w:rsidRDefault="009D7B96" w:rsidP="009D7B96">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9D7B96" w:rsidRPr="00007AFF" w:rsidRDefault="009D7B96" w:rsidP="009D7B96">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Pr>
          <w:b w:val="0"/>
          <w:sz w:val="20"/>
          <w:szCs w:val="20"/>
          <w:lang w:val="pt-BR"/>
        </w:rPr>
        <w:t> </w:t>
      </w:r>
      <w:r w:rsidRPr="002346D8">
        <w:rPr>
          <w:b w:val="0"/>
          <w:sz w:val="20"/>
          <w:szCs w:val="20"/>
          <w:lang w:val="pt-BR"/>
        </w:rPr>
        <w:t>dispositivos que acessam esse dispositivo.</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Pr="00007AFF">
        <w:rPr>
          <w:sz w:val="20"/>
          <w:szCs w:val="20"/>
          <w:lang w:val="pt-PT"/>
        </w:rPr>
        <w:t xml:space="preserve"> </w:t>
      </w:r>
      <w:r w:rsidRPr="002346D8">
        <w:rPr>
          <w:b w:val="0"/>
          <w:sz w:val="20"/>
          <w:szCs w:val="20"/>
          <w:lang w:val="pt-BR"/>
        </w:rPr>
        <w:t>Você poderá usá-la somente para criar instâncias do software.</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DOCUMENTAÇÃO.</w:t>
      </w:r>
      <w:r w:rsidRPr="00007AFF">
        <w:rPr>
          <w:sz w:val="20"/>
          <w:szCs w:val="20"/>
          <w:lang w:val="pt-PT"/>
        </w:rPr>
        <w:t xml:space="preserve"> </w:t>
      </w:r>
      <w:r w:rsidRPr="002346D8">
        <w:rPr>
          <w:b w:val="0"/>
          <w:sz w:val="20"/>
          <w:szCs w:val="20"/>
          <w:lang w:val="pt-BR"/>
        </w:rPr>
        <w:t>Qualquer pessoa que tenha acesso válido ao seu computador ou à sua rede interna pode copiar e usar a documentação para fins de referência interna.</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SOFTWARE NÃO DESTINADO À REVENDA.</w:t>
      </w:r>
      <w:r w:rsidRPr="00007AFF">
        <w:rPr>
          <w:sz w:val="20"/>
          <w:szCs w:val="20"/>
          <w:lang w:val="pt-PT"/>
        </w:rPr>
        <w:t xml:space="preserve"> </w:t>
      </w:r>
      <w:r w:rsidRPr="002346D8">
        <w:rPr>
          <w:b w:val="0"/>
          <w:sz w:val="20"/>
          <w:szCs w:val="20"/>
          <w:lang w:val="pt-BR"/>
        </w:rPr>
        <w:t>Você não poderá vender o software marcado como “Não Destinado à Revenda”.</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SOFTWARE DE EDIÇÃO ACADÊMICA.</w:t>
      </w:r>
      <w:r w:rsidRPr="00007AFF">
        <w:rPr>
          <w:sz w:val="20"/>
          <w:szCs w:val="20"/>
          <w:lang w:val="pt-PT"/>
        </w:rPr>
        <w:t xml:space="preserve"> </w:t>
      </w:r>
      <w:r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Pr>
          <w:b w:val="0"/>
          <w:sz w:val="20"/>
          <w:szCs w:val="20"/>
          <w:lang w:val="pt-BR"/>
        </w:rPr>
        <w:t> </w:t>
      </w:r>
      <w:r w:rsidRPr="002346D8">
        <w:rPr>
          <w:b w:val="0"/>
          <w:sz w:val="20"/>
          <w:szCs w:val="20"/>
          <w:lang w:val="pt-BR"/>
        </w:rPr>
        <w:t>que atende ao seu país.</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TRANSFERÊNCIA A TERCEIROS.</w:t>
      </w:r>
      <w:r w:rsidRPr="00007AFF">
        <w:rPr>
          <w:sz w:val="20"/>
          <w:szCs w:val="20"/>
          <w:lang w:val="pt-PT"/>
        </w:rPr>
        <w:t xml:space="preserve"> </w:t>
      </w:r>
      <w:r w:rsidRPr="002346D8">
        <w:rPr>
          <w:b w:val="0"/>
          <w:sz w:val="20"/>
          <w:szCs w:val="20"/>
          <w:lang w:val="pt-BR"/>
        </w:rPr>
        <w:t xml:space="preserve">O primeiro usuário do software pode transferir o presente </w:t>
      </w:r>
      <w:r w:rsidRPr="002346D8">
        <w:rPr>
          <w:b w:val="0"/>
          <w:spacing w:val="-2"/>
          <w:sz w:val="20"/>
          <w:szCs w:val="20"/>
          <w:lang w:val="pt-BR"/>
        </w:rPr>
        <w:lastRenderedPageBreak/>
        <w:t>contrato, as CALs e o software diretamente para outro usuário final, como parte de uma transferência</w:t>
      </w:r>
      <w:r w:rsidRPr="002346D8">
        <w:rPr>
          <w:b w:val="0"/>
          <w:sz w:val="20"/>
          <w:szCs w:val="20"/>
          <w:lang w:val="pt-BR"/>
        </w:rPr>
        <w:t xml:space="preserve"> </w:t>
      </w:r>
      <w:r w:rsidRPr="002346D8">
        <w:rPr>
          <w:b w:val="0"/>
          <w:spacing w:val="3"/>
          <w:sz w:val="20"/>
          <w:szCs w:val="20"/>
          <w:lang w:val="pt-BR"/>
        </w:rPr>
        <w:t>do software aplicativo integrado ou do conjunto de aplicativos (a “Solução Unificada”) fornecido a você pelo ou em nome do Licenciante exclusivamente como parte da Solução Unificada.</w:t>
      </w:r>
      <w:r w:rsidRPr="00007AFF">
        <w:rPr>
          <w:b w:val="0"/>
          <w:spacing w:val="3"/>
          <w:sz w:val="20"/>
          <w:szCs w:val="20"/>
          <w:lang w:val="pt-PT"/>
        </w:rPr>
        <w:t xml:space="preserve"> </w:t>
      </w:r>
      <w:r w:rsidRPr="002346D8">
        <w:rPr>
          <w:b w:val="0"/>
          <w:spacing w:val="3"/>
          <w:sz w:val="20"/>
          <w:szCs w:val="20"/>
          <w:lang w:val="pt-BR"/>
        </w:rPr>
        <w:t>Antes</w:t>
      </w:r>
      <w:r w:rsidRPr="002346D8">
        <w:rPr>
          <w:b w:val="0"/>
          <w:sz w:val="20"/>
          <w:szCs w:val="20"/>
          <w:lang w:val="pt-BR"/>
        </w:rPr>
        <w:t xml:space="preserve"> </w:t>
      </w:r>
      <w:r w:rsidRPr="002346D8">
        <w:rPr>
          <w:b w:val="0"/>
          <w:spacing w:val="-2"/>
          <w:sz w:val="20"/>
          <w:szCs w:val="20"/>
          <w:lang w:val="pt-BR"/>
        </w:rPr>
        <w:t>da transferência, esse usuário final deverá concordar que o presente contrato se aplique à transferência</w:t>
      </w:r>
      <w:r w:rsidRPr="002346D8">
        <w:rPr>
          <w:b w:val="0"/>
          <w:sz w:val="20"/>
          <w:szCs w:val="20"/>
          <w:lang w:val="pt-BR"/>
        </w:rPr>
        <w:t xml:space="preserve"> e ao uso do software.</w:t>
      </w:r>
      <w:r w:rsidRPr="00007AFF">
        <w:rPr>
          <w:sz w:val="20"/>
          <w:szCs w:val="20"/>
          <w:lang w:val="pt-PT"/>
        </w:rPr>
        <w:t xml:space="preserve"> </w:t>
      </w:r>
      <w:r w:rsidRPr="002346D8">
        <w:rPr>
          <w:b w:val="0"/>
          <w:sz w:val="20"/>
          <w:szCs w:val="20"/>
          <w:lang w:val="pt-BR"/>
        </w:rPr>
        <w:t>O primeiro usuário não pode reter quaisquer instâncias do software, a menos que esse usuário também retenha outra licença do software.</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Pr>
          <w:rFonts w:eastAsia="SimSun"/>
          <w:b w:val="0"/>
          <w:sz w:val="20"/>
          <w:szCs w:val="20"/>
          <w:lang w:val="pt-BR"/>
        </w:rPr>
        <w:t> </w:t>
      </w:r>
      <w:r w:rsidRPr="002346D8">
        <w:rPr>
          <w:rFonts w:eastAsia="SimSun"/>
          <w:b w:val="0"/>
          <w:sz w:val="20"/>
          <w:szCs w:val="20"/>
          <w:lang w:val="pt-BR"/>
        </w:rPr>
        <w:t>destinos, usuários finais e uso final.</w:t>
      </w:r>
      <w:r w:rsidRPr="00007AFF">
        <w:rPr>
          <w:sz w:val="20"/>
          <w:szCs w:val="20"/>
          <w:lang w:val="pt-PT"/>
        </w:rPr>
        <w:t xml:space="preserve"> </w:t>
      </w:r>
      <w:r w:rsidRPr="002346D8">
        <w:rPr>
          <w:b w:val="0"/>
          <w:sz w:val="20"/>
          <w:szCs w:val="20"/>
          <w:lang w:val="pt-BR"/>
        </w:rPr>
        <w:t xml:space="preserve">Para obter informações adicionais, consulte o site </w:t>
      </w:r>
      <w:r w:rsidRPr="002346D8">
        <w:rPr>
          <w:rStyle w:val="Hyperlink"/>
          <w:rFonts w:cs="Tahoma"/>
          <w:b w:val="0"/>
          <w:sz w:val="20"/>
          <w:szCs w:val="20"/>
          <w:lang w:val="pt-BR"/>
        </w:rPr>
        <w:t>www.microsoft.com/exporting</w:t>
      </w:r>
      <w:r w:rsidRPr="002346D8">
        <w:rPr>
          <w:b w:val="0"/>
          <w:sz w:val="20"/>
          <w:szCs w:val="20"/>
          <w:lang w:val="pt-BR"/>
        </w:rPr>
        <w:t>.</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ACORDO INTEGRAL.</w:t>
      </w:r>
      <w:r w:rsidRPr="00007AFF">
        <w:rPr>
          <w:sz w:val="20"/>
          <w:szCs w:val="20"/>
          <w:lang w:val="pt-PT"/>
        </w:rPr>
        <w:t xml:space="preserve"> </w:t>
      </w:r>
      <w:r w:rsidRPr="002346D8">
        <w:rPr>
          <w:b w:val="0"/>
          <w:sz w:val="20"/>
          <w:szCs w:val="20"/>
          <w:lang w:val="pt-BR"/>
        </w:rPr>
        <w:t>O presente contrato e os termos dos suplementos, das atualizações e dos serviços de Internet constituem o acordo integral referente ao software.</w:t>
      </w:r>
    </w:p>
    <w:p w:rsidR="009D7B96" w:rsidRPr="00007AFF" w:rsidRDefault="009D7B96" w:rsidP="009D7B96">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Pr="00007AFF">
        <w:rPr>
          <w:b w:val="0"/>
          <w:sz w:val="20"/>
          <w:szCs w:val="20"/>
          <w:lang w:val="pt-PT"/>
        </w:rPr>
        <w:t xml:space="preserve"> </w:t>
      </w:r>
      <w:r w:rsidRPr="002346D8">
        <w:rPr>
          <w:b w:val="0"/>
          <w:sz w:val="20"/>
          <w:szCs w:val="20"/>
          <w:lang w:val="pt-BR"/>
        </w:rPr>
        <w:t>Você também poderá exercer direitos em relação ao Licenciante de quem adquiriu o software.</w:t>
      </w:r>
      <w:r w:rsidRPr="00007AFF">
        <w:rPr>
          <w:sz w:val="20"/>
          <w:szCs w:val="20"/>
          <w:lang w:val="pt-PT"/>
        </w:rPr>
        <w:t xml:space="preserve"> </w:t>
      </w:r>
      <w:r w:rsidRPr="002346D8">
        <w:rPr>
          <w:b w:val="0"/>
          <w:sz w:val="20"/>
          <w:szCs w:val="20"/>
          <w:lang w:val="pt-BR"/>
        </w:rPr>
        <w:t>O presente contrato não altera os seus direitos previstos em leis do seu estado ou país caso estas proíbam tal alteração.</w:t>
      </w:r>
    </w:p>
    <w:p w:rsidR="009D7B96" w:rsidRPr="00007AFF" w:rsidRDefault="009D7B96" w:rsidP="009D7B96">
      <w:pPr>
        <w:pStyle w:val="Heading1"/>
        <w:widowControl w:val="0"/>
        <w:ind w:left="360" w:hanging="360"/>
        <w:rPr>
          <w:sz w:val="20"/>
          <w:szCs w:val="20"/>
          <w:lang w:val="pt-PT"/>
        </w:rPr>
      </w:pPr>
      <w:r w:rsidRPr="002346D8">
        <w:rPr>
          <w:spacing w:val="3"/>
          <w:sz w:val="20"/>
          <w:szCs w:val="20"/>
          <w:lang w:val="pt-BR"/>
        </w:rPr>
        <w:t>TOLERÂNCIA/PROTEÇÃO A FALHAS.</w:t>
      </w:r>
      <w:r w:rsidRPr="00007AFF">
        <w:rPr>
          <w:spacing w:val="3"/>
          <w:sz w:val="20"/>
          <w:szCs w:val="20"/>
          <w:lang w:val="pt-PT"/>
        </w:rPr>
        <w:t xml:space="preserve"> </w:t>
      </w:r>
      <w:r w:rsidRPr="002346D8">
        <w:rPr>
          <w:spacing w:val="3"/>
          <w:sz w:val="20"/>
          <w:szCs w:val="20"/>
          <w:lang w:val="pt-BR"/>
        </w:rPr>
        <w:t>O SOFTWARE NÃO É TOLERANTE A FALHAS.</w:t>
      </w:r>
      <w:r w:rsidRPr="00007AFF">
        <w:rPr>
          <w:sz w:val="20"/>
          <w:szCs w:val="20"/>
          <w:lang w:val="pt-PT"/>
        </w:rPr>
        <w:t xml:space="preserve"> </w:t>
      </w:r>
      <w:r w:rsidRPr="002346D8">
        <w:rPr>
          <w:sz w:val="20"/>
          <w:szCs w:val="20"/>
          <w:lang w:val="pt-BR"/>
        </w:rPr>
        <w:t>O</w:t>
      </w:r>
      <w:r>
        <w:rPr>
          <w:sz w:val="20"/>
          <w:szCs w:val="20"/>
          <w:lang w:val="pt-BR"/>
        </w:rPr>
        <w:t> </w:t>
      </w:r>
      <w:r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7B96" w:rsidRPr="00007AFF" w:rsidRDefault="009D7B96" w:rsidP="009D7B96">
      <w:pPr>
        <w:pStyle w:val="Heading1"/>
        <w:widowControl w:val="0"/>
        <w:ind w:left="360" w:hanging="360"/>
        <w:rPr>
          <w:sz w:val="20"/>
          <w:szCs w:val="20"/>
          <w:lang w:val="pt-PT"/>
        </w:rPr>
      </w:pPr>
      <w:r w:rsidRPr="002346D8">
        <w:rPr>
          <w:sz w:val="20"/>
          <w:szCs w:val="20"/>
          <w:lang w:val="pt-BR"/>
        </w:rPr>
        <w:t>INEXISTÊNCIA DE OUTRAS GARANTIAS DA MICROSOFT.</w:t>
      </w:r>
      <w:r w:rsidRPr="00007AFF">
        <w:rPr>
          <w:sz w:val="20"/>
          <w:szCs w:val="20"/>
          <w:lang w:val="pt-PT"/>
        </w:rPr>
        <w:t xml:space="preserve"> </w:t>
      </w:r>
      <w:r w:rsidRPr="002346D8">
        <w:rPr>
          <w:sz w:val="20"/>
          <w:szCs w:val="20"/>
          <w:lang w:val="pt-BR"/>
        </w:rPr>
        <w:t xml:space="preserve">VOCÊ CONCORDA QUE, CASO TENHA RECEBIDO QUAISQUER GARANTIAS NO QUE DIZ RESPEITO (A) AO SOFTWARE </w:t>
      </w:r>
      <w:r w:rsidRPr="002346D8">
        <w:rPr>
          <w:spacing w:val="3"/>
          <w:sz w:val="20"/>
          <w:szCs w:val="20"/>
          <w:lang w:val="pt-BR"/>
        </w:rPr>
        <w:t>OU (B) AO SOFTWARE APLICATIVO OU CONJUNTO DE APLICATIVOS COM O QUAL</w:t>
      </w:r>
      <w:r w:rsidRPr="002346D8">
        <w:rPr>
          <w:sz w:val="20"/>
          <w:szCs w:val="20"/>
          <w:lang w:val="pt-BR"/>
        </w:rPr>
        <w:t xml:space="preserve"> ADQUIRIU O SOFTWARE, ESSAS GARANTIAS SERÃO FORNECIDAS EXCLUSIVAMENTE PELO LICENCIANTE, NÃO SENDO ORIGINÁRIAS DA MICROSOFT NEM ESTANDO VINCULADAS A ELA.</w:t>
      </w:r>
    </w:p>
    <w:p w:rsidR="009D7B96" w:rsidRPr="00007AFF" w:rsidRDefault="009D7B96" w:rsidP="009D7B96">
      <w:pPr>
        <w:pStyle w:val="Heading1"/>
        <w:widowControl w:val="0"/>
        <w:ind w:left="360" w:hanging="360"/>
        <w:rPr>
          <w:sz w:val="20"/>
          <w:szCs w:val="20"/>
          <w:lang w:val="pt-PT"/>
        </w:rPr>
      </w:pPr>
      <w:r w:rsidRPr="002346D8">
        <w:rPr>
          <w:sz w:val="20"/>
          <w:szCs w:val="20"/>
          <w:lang w:val="pt-BR"/>
        </w:rPr>
        <w:t>ISENÇÃO DE RESPONSABILIDADE DA MICROSOFT POR DETERMINADOS DANOS.</w:t>
      </w:r>
      <w:r w:rsidRPr="00007AFF">
        <w:rPr>
          <w:sz w:val="20"/>
          <w:szCs w:val="20"/>
          <w:lang w:val="pt-PT"/>
        </w:rPr>
        <w:t xml:space="preserve"> </w:t>
      </w:r>
      <w:r w:rsidRPr="002346D8">
        <w:rPr>
          <w:sz w:val="20"/>
          <w:szCs w:val="20"/>
          <w:lang w:val="pt-BR"/>
        </w:rPr>
        <w:t>NA</w:t>
      </w:r>
      <w:r>
        <w:rPr>
          <w:sz w:val="20"/>
          <w:szCs w:val="20"/>
          <w:lang w:val="pt-BR"/>
        </w:rPr>
        <w:t> </w:t>
      </w:r>
      <w:r w:rsidRPr="002346D8">
        <w:rPr>
          <w:sz w:val="20"/>
          <w:szCs w:val="20"/>
          <w:lang w:val="pt-BR"/>
        </w:rPr>
        <w:t>EXTENSÃO MÁXIMA PERMITIDA PELA LEI APLICÁVEL, A MICROSOFT NÃO ASSUMIRÁ</w:t>
      </w:r>
      <w:r>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Pr>
          <w:sz w:val="20"/>
          <w:szCs w:val="20"/>
          <w:lang w:val="pt-BR"/>
        </w:rPr>
        <w:t> </w:t>
      </w:r>
      <w:r w:rsidRPr="002346D8">
        <w:rPr>
          <w:sz w:val="20"/>
          <w:szCs w:val="20"/>
          <w:lang w:val="pt-BR"/>
        </w:rPr>
        <w:t>PENALIDADES IMPOSTAS PELO GOVERNO.</w:t>
      </w:r>
      <w:r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Pr="00007AFF">
        <w:rPr>
          <w:sz w:val="20"/>
          <w:szCs w:val="20"/>
          <w:lang w:val="pt-PT"/>
        </w:rPr>
        <w:t xml:space="preserve"> </w:t>
      </w:r>
      <w:r w:rsidRPr="002346D8">
        <w:rPr>
          <w:sz w:val="20"/>
          <w:szCs w:val="20"/>
          <w:lang w:val="pt-BR"/>
        </w:rPr>
        <w:t>EM HIPÓTESE ALGUMA, A MICROSOFT SE RESPONSABILIZARÁ POR QUALQUER QUANTIA QUE ULTRAPASSE DUZENTOS E CINQUENTA DÓLARES (US$</w:t>
      </w:r>
      <w:r>
        <w:rPr>
          <w:sz w:val="20"/>
          <w:szCs w:val="20"/>
          <w:lang w:val="pt-BR"/>
        </w:rPr>
        <w:t> </w:t>
      </w:r>
      <w:r w:rsidRPr="002346D8">
        <w:rPr>
          <w:sz w:val="20"/>
          <w:szCs w:val="20"/>
          <w:lang w:val="pt-BR"/>
        </w:rPr>
        <w:t>250</w:t>
      </w:r>
      <w:r>
        <w:rPr>
          <w:sz w:val="20"/>
          <w:szCs w:val="20"/>
          <w:lang w:val="pt-BR"/>
        </w:rPr>
        <w:t>.</w:t>
      </w:r>
      <w:r w:rsidRPr="002346D8">
        <w:rPr>
          <w:sz w:val="20"/>
          <w:szCs w:val="20"/>
          <w:lang w:val="pt-BR"/>
        </w:rPr>
        <w:t>00).</w:t>
      </w:r>
    </w:p>
    <w:p w:rsidR="009D7B96" w:rsidRDefault="009D7B96" w:rsidP="009D7B96">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9D7B96" w:rsidRDefault="009D7B96" w:rsidP="009D7B96">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 xml:space="preserve">Você também está qualificado para ter as mercadorias </w:t>
      </w:r>
      <w:r>
        <w:rPr>
          <w:sz w:val="20"/>
          <w:szCs w:val="20"/>
          <w:lang w:val="pt-BR"/>
        </w:rPr>
        <w:lastRenderedPageBreak/>
        <w:t>reparadas ou substituídas se elas não tiverem uma qualidade aceitável, e a falha não representar uma soma para uma falha significativa.</w:t>
      </w:r>
    </w:p>
    <w:p w:rsidR="009D7B96" w:rsidRPr="00ED5264" w:rsidRDefault="009D7B96" w:rsidP="009D7B96">
      <w:pPr>
        <w:spacing w:after="0"/>
        <w:jc w:val="both"/>
        <w:rPr>
          <w:lang w:val="pt-PT"/>
        </w:rPr>
      </w:pPr>
      <w:r w:rsidRPr="00ED5264">
        <w:rPr>
          <w:bCs/>
          <w:lang w:val="pt-PT"/>
        </w:rPr>
        <w:t>Microsoft e SQL Server são marcas registradas da Microsoft Corporation nos Estados Unidos e/ou em outros países.</w:t>
      </w:r>
    </w:p>
    <w:p w:rsidR="00AF2505" w:rsidRDefault="00AF2505"/>
    <w:sectPr w:rsidR="00AF2505" w:rsidSect="00D4206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B96" w:rsidRDefault="009D7B96" w:rsidP="009D7B96">
      <w:pPr>
        <w:spacing w:before="0" w:after="0"/>
      </w:pPr>
      <w:r>
        <w:separator/>
      </w:r>
    </w:p>
  </w:endnote>
  <w:endnote w:type="continuationSeparator" w:id="0">
    <w:p w:rsidR="009D7B96" w:rsidRDefault="009D7B96" w:rsidP="009D7B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C40AEA" w:rsidRDefault="000E66C3" w:rsidP="000C4038">
    <w:pPr>
      <w:pStyle w:val="Footer"/>
      <w:rPr>
        <w:rStyle w:val="LogoportDoNotTranslate"/>
        <w:rFonts w:cs="Tahoma"/>
        <w:szCs w:val="18"/>
      </w:rPr>
    </w:pPr>
    <w:r w:rsidRPr="00C40AEA">
      <w:rPr>
        <w:rStyle w:val="LogoportDoNotTranslate"/>
        <w:rFonts w:cs="Tahoma"/>
        <w:szCs w:val="18"/>
      </w:rPr>
      <w:t>ISV Royalty Agreement EULA (April 1, 2012)</w:t>
    </w:r>
    <w:r w:rsidRPr="00C40AEA">
      <w:rPr>
        <w:rStyle w:val="LogoportDoNotTranslate"/>
        <w:rFonts w:cs="Tahoma"/>
        <w:szCs w:val="18"/>
      </w:rPr>
      <w:tab/>
    </w:r>
    <w:r w:rsidRPr="00C40AEA">
      <w:rPr>
        <w:rStyle w:val="LogoportDoNotTranslate"/>
        <w:rFonts w:cs="Tahoma"/>
        <w:szCs w:val="18"/>
      </w:rPr>
      <w:tab/>
      <w:t xml:space="preserve">Page </w:t>
    </w:r>
    <w:r w:rsidRPr="00C40AEA">
      <w:rPr>
        <w:rStyle w:val="LogoportDoNotTranslate"/>
        <w:rFonts w:cs="Tahoma"/>
        <w:szCs w:val="18"/>
      </w:rPr>
      <w:fldChar w:fldCharType="begin"/>
    </w:r>
    <w:r w:rsidRPr="00C40AEA">
      <w:rPr>
        <w:rStyle w:val="LogoportDoNotTranslate"/>
        <w:rFonts w:cs="Tahoma"/>
        <w:szCs w:val="18"/>
      </w:rPr>
      <w:instrText xml:space="preserve"> PAGE </w:instrText>
    </w:r>
    <w:r w:rsidRPr="00C40AEA">
      <w:rPr>
        <w:rStyle w:val="LogoportDoNotTranslate"/>
        <w:rFonts w:cs="Tahoma"/>
        <w:szCs w:val="18"/>
      </w:rPr>
      <w:fldChar w:fldCharType="separate"/>
    </w:r>
    <w:r>
      <w:rPr>
        <w:rStyle w:val="LogoportDoNotTranslate"/>
        <w:rFonts w:cs="Tahoma"/>
        <w:noProof/>
        <w:szCs w:val="18"/>
      </w:rPr>
      <w:t>2</w:t>
    </w:r>
    <w:r w:rsidRPr="00C40AEA">
      <w:rPr>
        <w:rStyle w:val="LogoportDoNotTranslate"/>
        <w:rFonts w:cs="Tahoma"/>
        <w:szCs w:val="18"/>
      </w:rPr>
      <w:fldChar w:fldCharType="end"/>
    </w:r>
    <w:r w:rsidRPr="00C40AEA">
      <w:rPr>
        <w:rStyle w:val="LogoportDoNotTranslate"/>
        <w:rFonts w:cs="Tahoma"/>
        <w:szCs w:val="18"/>
      </w:rPr>
      <w:t xml:space="preserve"> of </w:t>
    </w:r>
    <w:r w:rsidRPr="00C40AEA">
      <w:rPr>
        <w:rStyle w:val="LogoportDoNotTranslate"/>
        <w:rFonts w:cs="Tahoma"/>
        <w:szCs w:val="18"/>
      </w:rPr>
      <w:fldChar w:fldCharType="begin"/>
    </w:r>
    <w:r w:rsidRPr="00C40AEA">
      <w:rPr>
        <w:rStyle w:val="LogoportDoNotTranslate"/>
        <w:rFonts w:cs="Tahoma"/>
        <w:szCs w:val="18"/>
      </w:rPr>
      <w:instrText xml:space="preserve"> NUMPAGES </w:instrText>
    </w:r>
    <w:r w:rsidRPr="00C40AEA">
      <w:rPr>
        <w:rStyle w:val="LogoportDoNotTranslate"/>
        <w:rFonts w:cs="Tahoma"/>
        <w:szCs w:val="18"/>
      </w:rPr>
      <w:fldChar w:fldCharType="separate"/>
    </w:r>
    <w:r>
      <w:rPr>
        <w:rStyle w:val="LogoportDoNotTranslate"/>
        <w:rFonts w:cs="Tahoma"/>
        <w:noProof/>
        <w:szCs w:val="18"/>
      </w:rPr>
      <w:t>8</w:t>
    </w:r>
    <w:r w:rsidRPr="00C40AEA">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B96" w:rsidRDefault="009D7B96" w:rsidP="009D7B96">
      <w:pPr>
        <w:spacing w:before="0" w:after="0"/>
      </w:pPr>
      <w:r>
        <w:separator/>
      </w:r>
    </w:p>
  </w:footnote>
  <w:footnote w:type="continuationSeparator" w:id="0">
    <w:p w:rsidR="009D7B96" w:rsidRDefault="009D7B96" w:rsidP="009D7B96">
      <w:pPr>
        <w:spacing w:before="0" w:after="0"/>
      </w:pPr>
      <w:r>
        <w:continuationSeparator/>
      </w:r>
    </w:p>
  </w:footnote>
  <w:footnote w:id="1">
    <w:p w:rsidR="009D7B96" w:rsidRPr="00007AFF" w:rsidRDefault="009D7B96" w:rsidP="009D7B9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Pr>
          <w:rFonts w:ascii="Book Antiqua" w:hAnsi="Book Antiqua" w:cs="Book Antiqua"/>
          <w:vertAlign w:val="superscript"/>
        </w:rPr>
        <w:sym w:font="Symbol" w:char="00E2"/>
      </w:r>
      <w:r>
        <w:rPr>
          <w:lang w:val="pt-BR"/>
        </w:rPr>
        <w:t> </w:t>
      </w:r>
      <w:r w:rsidRPr="007B2B3A">
        <w:rPr>
          <w:lang w:val="pt-BR"/>
        </w:rPr>
        <w:t>SQL</w:t>
      </w:r>
      <w:r>
        <w:rPr>
          <w:lang w:val="pt-BR"/>
        </w:rPr>
        <w:t> </w:t>
      </w:r>
      <w:r w:rsidRPr="007B2B3A">
        <w:rPr>
          <w:lang w:val="pt-BR"/>
        </w:rPr>
        <w:t>Server</w:t>
      </w:r>
      <w:r>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9D7B96" w:rsidRPr="00007AFF" w:rsidRDefault="009D7B96" w:rsidP="009D7B9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9D7B96" w:rsidRPr="00007AFF" w:rsidRDefault="009D7B96" w:rsidP="009D7B9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9D7B96" w:rsidRPr="00007AFF" w:rsidRDefault="009D7B96" w:rsidP="009D7B9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8">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yB+qgyMcQRX6TMSseD3yk5CXOOtjkz89xRt/WJlaM4ATOTP5yhtDHnyzpkuJWP/pM159j9sf1IykXFQqVW4ww==" w:salt="EOlWjVRrIAnSHLbkxrnPD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B96"/>
    <w:rsid w:val="000E66C3"/>
    <w:rsid w:val="009D7B96"/>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3C8851-B46A-4E88-B5ED-15BB917E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B9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D7B96"/>
    <w:pPr>
      <w:numPr>
        <w:numId w:val="4"/>
      </w:numPr>
      <w:outlineLvl w:val="0"/>
    </w:pPr>
    <w:rPr>
      <w:rFonts w:cs="Times New Roman"/>
      <w:b/>
      <w:bCs/>
    </w:rPr>
  </w:style>
  <w:style w:type="paragraph" w:styleId="Heading2">
    <w:name w:val="heading 2"/>
    <w:basedOn w:val="Normal"/>
    <w:link w:val="Heading2Char"/>
    <w:uiPriority w:val="99"/>
    <w:qFormat/>
    <w:rsid w:val="009D7B96"/>
    <w:pPr>
      <w:numPr>
        <w:ilvl w:val="1"/>
        <w:numId w:val="4"/>
      </w:numPr>
      <w:outlineLvl w:val="1"/>
    </w:pPr>
    <w:rPr>
      <w:rFonts w:cs="Times New Roman"/>
      <w:b/>
      <w:bCs/>
    </w:rPr>
  </w:style>
  <w:style w:type="paragraph" w:styleId="Heading3">
    <w:name w:val="heading 3"/>
    <w:basedOn w:val="Normal"/>
    <w:link w:val="Heading3Char"/>
    <w:uiPriority w:val="99"/>
    <w:qFormat/>
    <w:rsid w:val="009D7B96"/>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9D7B96"/>
    <w:pPr>
      <w:numPr>
        <w:ilvl w:val="3"/>
        <w:numId w:val="4"/>
      </w:numPr>
      <w:outlineLvl w:val="3"/>
    </w:pPr>
    <w:rPr>
      <w:rFonts w:cs="Times New Roman"/>
    </w:rPr>
  </w:style>
  <w:style w:type="paragraph" w:styleId="Heading5">
    <w:name w:val="heading 5"/>
    <w:basedOn w:val="Normal"/>
    <w:link w:val="Heading5Char"/>
    <w:uiPriority w:val="99"/>
    <w:qFormat/>
    <w:rsid w:val="009D7B96"/>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9D7B96"/>
    <w:pPr>
      <w:numPr>
        <w:ilvl w:val="5"/>
        <w:numId w:val="4"/>
      </w:numPr>
      <w:outlineLvl w:val="5"/>
    </w:pPr>
    <w:rPr>
      <w:rFonts w:cs="Times New Roman"/>
    </w:rPr>
  </w:style>
  <w:style w:type="paragraph" w:styleId="Heading7">
    <w:name w:val="heading 7"/>
    <w:basedOn w:val="Normal"/>
    <w:link w:val="Heading7Char"/>
    <w:uiPriority w:val="99"/>
    <w:qFormat/>
    <w:rsid w:val="009D7B96"/>
    <w:pPr>
      <w:numPr>
        <w:ilvl w:val="6"/>
        <w:numId w:val="4"/>
      </w:numPr>
      <w:outlineLvl w:val="6"/>
    </w:pPr>
    <w:rPr>
      <w:rFonts w:cs="Times New Roman"/>
    </w:rPr>
  </w:style>
  <w:style w:type="paragraph" w:styleId="Heading8">
    <w:name w:val="heading 8"/>
    <w:basedOn w:val="Normal"/>
    <w:link w:val="Heading8Char"/>
    <w:uiPriority w:val="99"/>
    <w:qFormat/>
    <w:rsid w:val="009D7B96"/>
    <w:pPr>
      <w:numPr>
        <w:ilvl w:val="7"/>
        <w:numId w:val="4"/>
      </w:numPr>
      <w:outlineLvl w:val="7"/>
    </w:pPr>
    <w:rPr>
      <w:rFonts w:cs="Times New Roman"/>
    </w:rPr>
  </w:style>
  <w:style w:type="paragraph" w:styleId="Heading9">
    <w:name w:val="heading 9"/>
    <w:basedOn w:val="Normal"/>
    <w:link w:val="Heading9Char"/>
    <w:uiPriority w:val="99"/>
    <w:qFormat/>
    <w:rsid w:val="009D7B96"/>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D7B96"/>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9D7B96"/>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9D7B96"/>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9D7B96"/>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9D7B96"/>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9D7B96"/>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9D7B96"/>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9D7B96"/>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9D7B96"/>
    <w:rPr>
      <w:rFonts w:ascii="Tahoma" w:eastAsia="MS Mincho" w:hAnsi="Tahoma" w:cs="Times New Roman"/>
      <w:sz w:val="19"/>
      <w:szCs w:val="19"/>
    </w:rPr>
  </w:style>
  <w:style w:type="paragraph" w:customStyle="1" w:styleId="Body2">
    <w:name w:val="Body 2"/>
    <w:basedOn w:val="Normal"/>
    <w:uiPriority w:val="99"/>
    <w:rsid w:val="009D7B96"/>
    <w:pPr>
      <w:ind w:left="720"/>
    </w:pPr>
  </w:style>
  <w:style w:type="paragraph" w:customStyle="1" w:styleId="Body3">
    <w:name w:val="Body 3"/>
    <w:basedOn w:val="Normal"/>
    <w:uiPriority w:val="99"/>
    <w:rsid w:val="009D7B96"/>
    <w:pPr>
      <w:ind w:left="1077"/>
    </w:pPr>
  </w:style>
  <w:style w:type="paragraph" w:customStyle="1" w:styleId="Bullet2">
    <w:name w:val="Bullet 2"/>
    <w:basedOn w:val="Normal"/>
    <w:uiPriority w:val="99"/>
    <w:rsid w:val="009D7B96"/>
    <w:pPr>
      <w:numPr>
        <w:numId w:val="1"/>
      </w:numPr>
    </w:pPr>
  </w:style>
  <w:style w:type="paragraph" w:customStyle="1" w:styleId="Bullet3">
    <w:name w:val="Bullet 3"/>
    <w:basedOn w:val="Normal"/>
    <w:link w:val="Bullet3Char1"/>
    <w:uiPriority w:val="99"/>
    <w:rsid w:val="009D7B96"/>
    <w:pPr>
      <w:numPr>
        <w:numId w:val="2"/>
      </w:numPr>
    </w:pPr>
    <w:rPr>
      <w:rFonts w:cs="Times New Roman"/>
    </w:rPr>
  </w:style>
  <w:style w:type="paragraph" w:customStyle="1" w:styleId="Bullet4">
    <w:name w:val="Bullet 4"/>
    <w:basedOn w:val="Normal"/>
    <w:uiPriority w:val="99"/>
    <w:rsid w:val="009D7B96"/>
    <w:pPr>
      <w:numPr>
        <w:numId w:val="3"/>
      </w:numPr>
    </w:pPr>
  </w:style>
  <w:style w:type="paragraph" w:customStyle="1" w:styleId="Preamble">
    <w:name w:val="Preamble"/>
    <w:basedOn w:val="Normal"/>
    <w:uiPriority w:val="99"/>
    <w:rsid w:val="009D7B96"/>
    <w:rPr>
      <w:b/>
      <w:bCs/>
    </w:rPr>
  </w:style>
  <w:style w:type="paragraph" w:customStyle="1" w:styleId="Heading3Bold">
    <w:name w:val="Heading 3 Bold"/>
    <w:basedOn w:val="Heading3"/>
    <w:uiPriority w:val="99"/>
    <w:rsid w:val="009D7B96"/>
    <w:pPr>
      <w:numPr>
        <w:numId w:val="5"/>
      </w:numPr>
    </w:pPr>
    <w:rPr>
      <w:b/>
      <w:bCs/>
    </w:rPr>
  </w:style>
  <w:style w:type="character" w:styleId="Hyperlink">
    <w:name w:val="Hyperlink"/>
    <w:uiPriority w:val="99"/>
    <w:rsid w:val="009D7B96"/>
    <w:rPr>
      <w:rFonts w:cs="Times New Roman"/>
      <w:color w:val="0000FF"/>
      <w:u w:val="single"/>
    </w:rPr>
  </w:style>
  <w:style w:type="paragraph" w:customStyle="1" w:styleId="PreambleBorderAbove">
    <w:name w:val="Preamble Border Above"/>
    <w:basedOn w:val="Preamble"/>
    <w:uiPriority w:val="99"/>
    <w:rsid w:val="009D7B96"/>
    <w:pPr>
      <w:pBdr>
        <w:top w:val="single" w:sz="4" w:space="1" w:color="auto"/>
      </w:pBdr>
    </w:pPr>
  </w:style>
  <w:style w:type="character" w:customStyle="1" w:styleId="Bullet3Char1">
    <w:name w:val="Bullet 3 Char1"/>
    <w:link w:val="Bullet3"/>
    <w:uiPriority w:val="99"/>
    <w:locked/>
    <w:rsid w:val="009D7B96"/>
    <w:rPr>
      <w:rFonts w:ascii="Tahoma" w:eastAsia="MS Mincho" w:hAnsi="Tahoma" w:cs="Times New Roman"/>
      <w:sz w:val="19"/>
      <w:szCs w:val="19"/>
    </w:rPr>
  </w:style>
  <w:style w:type="paragraph" w:styleId="Footer">
    <w:name w:val="footer"/>
    <w:basedOn w:val="Normal"/>
    <w:link w:val="FooterChar"/>
    <w:uiPriority w:val="99"/>
    <w:unhideWhenUsed/>
    <w:rsid w:val="009D7B96"/>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9D7B96"/>
    <w:rPr>
      <w:rFonts w:ascii="Tahoma" w:eastAsia="MS Mincho" w:hAnsi="Tahoma" w:cs="Times New Roman"/>
      <w:sz w:val="19"/>
      <w:szCs w:val="19"/>
    </w:rPr>
  </w:style>
  <w:style w:type="paragraph" w:customStyle="1" w:styleId="Footnote">
    <w:name w:val="Footnote"/>
    <w:basedOn w:val="Normal"/>
    <w:rsid w:val="009D7B96"/>
    <w:pPr>
      <w:spacing w:after="0"/>
    </w:pPr>
    <w:rPr>
      <w:rFonts w:eastAsia="Times New Roman" w:cs="Times New Roman"/>
      <w:b/>
      <w:bCs/>
      <w:sz w:val="16"/>
      <w:szCs w:val="16"/>
    </w:rPr>
  </w:style>
  <w:style w:type="paragraph" w:customStyle="1" w:styleId="LicenseNumber">
    <w:name w:val="License Number"/>
    <w:basedOn w:val="Normal"/>
    <w:rsid w:val="009D7B96"/>
    <w:pPr>
      <w:spacing w:before="0" w:after="0"/>
    </w:pPr>
    <w:rPr>
      <w:rFonts w:eastAsia="SimSun" w:cs="Times New Roman"/>
      <w:b/>
      <w:bCs/>
      <w:sz w:val="28"/>
      <w:szCs w:val="28"/>
    </w:rPr>
  </w:style>
  <w:style w:type="character" w:customStyle="1" w:styleId="LogoportDoNotTranslate">
    <w:name w:val="LogoportDoNotTranslate"/>
    <w:rsid w:val="009D7B96"/>
    <w:rPr>
      <w:rFonts w:ascii="Courier New" w:hAnsi="Courier New" w:cs="Courier New"/>
      <w:color w:val="808080"/>
      <w:sz w:val="18"/>
    </w:rPr>
  </w:style>
  <w:style w:type="character" w:styleId="FootnoteReference">
    <w:name w:val="footnote reference"/>
    <w:uiPriority w:val="99"/>
    <w:semiHidden/>
    <w:unhideWhenUsed/>
    <w:rsid w:val="009D7B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3246</Words>
  <Characters>18504</Characters>
  <Application>Microsoft Office Word</Application>
  <DocSecurity>0</DocSecurity>
  <Lines>154</Lines>
  <Paragraphs>43</Paragraphs>
  <ScaleCrop>false</ScaleCrop>
  <Company/>
  <LinksUpToDate>false</LinksUpToDate>
  <CharactersWithSpaces>21707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